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3591F" w14:textId="21F1358F" w:rsidR="00D5492E" w:rsidRPr="00B772E5" w:rsidRDefault="00D5492E" w:rsidP="00D5492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historyclause"/>
      <w:bookmarkStart w:id="1" w:name="_Toc383764588"/>
      <w:r w:rsidRPr="000B2F97">
        <w:rPr>
          <w:rFonts w:ascii="Arial" w:hAnsi="Arial" w:cs="Arial"/>
          <w:b/>
          <w:bCs/>
          <w:sz w:val="28"/>
          <w:lang w:val="de-DE"/>
        </w:rPr>
        <w:t>3GPP TSG RAN WG1 #</w:t>
      </w:r>
      <w:r>
        <w:rPr>
          <w:rFonts w:ascii="Arial" w:hAnsi="Arial" w:cs="Arial"/>
          <w:b/>
          <w:bCs/>
          <w:sz w:val="28"/>
          <w:lang w:val="de-DE"/>
        </w:rPr>
        <w:t>112-bis</w:t>
      </w:r>
      <w:r w:rsidRPr="000B2F97">
        <w:rPr>
          <w:rFonts w:ascii="Arial" w:hAnsi="Arial" w:cs="Arial"/>
          <w:b/>
          <w:bCs/>
          <w:sz w:val="28"/>
          <w:lang w:val="de-DE"/>
        </w:rPr>
        <w:t>-e</w:t>
      </w:r>
      <w:r w:rsidRPr="000B2F97">
        <w:rPr>
          <w:rFonts w:ascii="Arial" w:hAnsi="Arial" w:cs="Arial"/>
          <w:b/>
          <w:bCs/>
          <w:sz w:val="28"/>
          <w:lang w:val="de-DE"/>
        </w:rPr>
        <w:tab/>
      </w:r>
      <w:r w:rsidRPr="000B2F97">
        <w:rPr>
          <w:rFonts w:ascii="Arial" w:hAnsi="Arial" w:cs="Arial"/>
          <w:b/>
          <w:bCs/>
          <w:sz w:val="28"/>
          <w:lang w:val="de-DE"/>
        </w:rPr>
        <w:tab/>
      </w:r>
      <w:r w:rsidRPr="000B2F97">
        <w:rPr>
          <w:rFonts w:ascii="Arial" w:hAnsi="Arial" w:cs="Arial"/>
          <w:b/>
          <w:bCs/>
          <w:sz w:val="28"/>
          <w:lang w:val="de-DE"/>
        </w:rPr>
        <w:tab/>
        <w:t xml:space="preserve">           </w:t>
      </w:r>
      <w:r w:rsidRPr="00B772E5">
        <w:rPr>
          <w:rFonts w:ascii="Arial" w:hAnsi="Arial" w:cs="Arial"/>
          <w:b/>
          <w:bCs/>
          <w:sz w:val="28"/>
          <w:lang w:val="de-DE"/>
        </w:rPr>
        <w:t>R1-230334</w:t>
      </w:r>
      <w:r>
        <w:rPr>
          <w:rFonts w:ascii="Arial" w:hAnsi="Arial" w:cs="Arial"/>
          <w:b/>
          <w:bCs/>
          <w:sz w:val="28"/>
          <w:lang w:val="de-DE"/>
        </w:rPr>
        <w:t>5</w:t>
      </w:r>
    </w:p>
    <w:p w14:paraId="4C6EB5C1" w14:textId="77777777" w:rsidR="00D5492E" w:rsidRPr="00424AE0" w:rsidRDefault="00D5492E" w:rsidP="00D5492E">
      <w:pPr>
        <w:tabs>
          <w:tab w:val="left" w:pos="1985"/>
        </w:tabs>
        <w:jc w:val="both"/>
        <w:rPr>
          <w:rFonts w:ascii="Arial" w:eastAsia="MS Mincho" w:hAnsi="Arial" w:cs="Arial"/>
          <w:b/>
          <w:bCs/>
          <w:noProof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April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08F5895" w14:textId="77777777" w:rsidR="000B2F97" w:rsidRPr="00D5492E" w:rsidRDefault="000B2F97" w:rsidP="000F3D2D">
      <w:pPr>
        <w:tabs>
          <w:tab w:val="center" w:pos="4536"/>
          <w:tab w:val="right" w:pos="9072"/>
        </w:tabs>
        <w:rPr>
          <w:rFonts w:eastAsia="新細明體"/>
          <w:b/>
          <w:bCs/>
          <w:noProof/>
          <w:sz w:val="28"/>
          <w:szCs w:val="20"/>
          <w:lang w:eastAsia="en-US"/>
        </w:rPr>
      </w:pPr>
    </w:p>
    <w:p w14:paraId="4593D060" w14:textId="75252949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 xml:space="preserve">Agenda Item: </w:t>
      </w:r>
      <w:r w:rsidR="00BE11F4"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>9.7.2</w:t>
      </w:r>
    </w:p>
    <w:p w14:paraId="52ADCCF0" w14:textId="77777777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>Source: MediaTek Inc.</w:t>
      </w:r>
    </w:p>
    <w:p w14:paraId="709BF9C3" w14:textId="708D081B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 xml:space="preserve">Title: </w:t>
      </w:r>
      <w:r w:rsidR="00BE11F4" w:rsidRPr="00990C6D">
        <w:rPr>
          <w:rFonts w:eastAsia="MS Mincho" w:cs="Arial"/>
          <w:bCs/>
          <w:sz w:val="28"/>
          <w:szCs w:val="28"/>
          <w:lang w:val="en-US"/>
        </w:rPr>
        <w:t>On NW Energy Saving Enhancements for Cell DTX/DRX Mechanism</w:t>
      </w:r>
    </w:p>
    <w:p w14:paraId="2AC9A13B" w14:textId="330F04E8" w:rsidR="00106E00" w:rsidRPr="00990C6D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8"/>
          <w:lang w:val="en-US" w:eastAsia="ja-JP"/>
        </w:rPr>
      </w:pPr>
      <w:r w:rsidRPr="00990C6D">
        <w:rPr>
          <w:rFonts w:eastAsia="MS Mincho" w:cs="Arial"/>
          <w:bCs/>
          <w:noProof w:val="0"/>
          <w:sz w:val="28"/>
          <w:szCs w:val="28"/>
          <w:lang w:val="en-US" w:eastAsia="ja-JP"/>
        </w:rPr>
        <w:t>Document for: Discussion and Decision</w:t>
      </w:r>
      <w:r w:rsidR="00466B40" w:rsidRPr="00990C6D">
        <w:rPr>
          <w:sz w:val="28"/>
          <w:szCs w:val="28"/>
          <w:lang w:val="en-US"/>
        </w:rPr>
        <w:t xml:space="preserve"> </w:t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22EFC589" w14:textId="647E04F7" w:rsidR="0085336A" w:rsidRPr="00DA1BC8" w:rsidRDefault="0085336A" w:rsidP="0085336A">
      <w:pPr>
        <w:jc w:val="both"/>
        <w:rPr>
          <w:rFonts w:eastAsia="DengXian"/>
          <w:sz w:val="22"/>
          <w:szCs w:val="22"/>
          <w:lang w:eastAsia="zh-CN"/>
        </w:rPr>
      </w:pPr>
      <w:bookmarkStart w:id="2" w:name="_Ref79075308"/>
      <w:r w:rsidRPr="00DA1BC8">
        <w:rPr>
          <w:rFonts w:eastAsia="DengXian"/>
          <w:sz w:val="22"/>
          <w:szCs w:val="22"/>
          <w:lang w:eastAsia="zh-CN"/>
        </w:rPr>
        <w:t>In RAN#98-e meeting, there approved the work item scope for Rel-18 network energy saving</w:t>
      </w:r>
      <w:r w:rsidR="00EA3420">
        <w:rPr>
          <w:rFonts w:eastAsia="DengXian"/>
          <w:sz w:val="22"/>
          <w:szCs w:val="22"/>
          <w:lang w:eastAsia="zh-CN"/>
        </w:rPr>
        <w:t xml:space="preserve"> </w:t>
      </w:r>
      <w:r w:rsidR="00EA3420">
        <w:rPr>
          <w:rFonts w:eastAsia="DengXian"/>
          <w:sz w:val="22"/>
          <w:szCs w:val="22"/>
          <w:lang w:eastAsia="zh-CN"/>
        </w:rPr>
        <w:fldChar w:fldCharType="begin"/>
      </w:r>
      <w:r w:rsidR="00EA3420">
        <w:rPr>
          <w:rFonts w:eastAsia="DengXian"/>
          <w:sz w:val="22"/>
          <w:szCs w:val="22"/>
          <w:lang w:eastAsia="zh-CN"/>
        </w:rPr>
        <w:instrText xml:space="preserve"> REF _Ref131811122 \n \h </w:instrText>
      </w:r>
      <w:r w:rsidR="00EA3420">
        <w:rPr>
          <w:rFonts w:eastAsia="DengXian"/>
          <w:sz w:val="22"/>
          <w:szCs w:val="22"/>
          <w:lang w:eastAsia="zh-CN"/>
        </w:rPr>
      </w:r>
      <w:r w:rsidR="00EA3420">
        <w:rPr>
          <w:rFonts w:eastAsia="DengXian"/>
          <w:sz w:val="22"/>
          <w:szCs w:val="22"/>
          <w:lang w:eastAsia="zh-CN"/>
        </w:rPr>
        <w:fldChar w:fldCharType="separate"/>
      </w:r>
      <w:r w:rsidR="00EA3420">
        <w:rPr>
          <w:rFonts w:eastAsia="DengXian"/>
          <w:sz w:val="22"/>
          <w:szCs w:val="22"/>
          <w:lang w:eastAsia="zh-CN"/>
        </w:rPr>
        <w:t>[1]</w:t>
      </w:r>
      <w:r w:rsidR="00EA3420">
        <w:rPr>
          <w:rFonts w:eastAsia="DengXian"/>
          <w:sz w:val="22"/>
          <w:szCs w:val="22"/>
          <w:lang w:eastAsia="zh-CN"/>
        </w:rPr>
        <w:fldChar w:fldCharType="end"/>
      </w:r>
      <w:r w:rsidRPr="00DA1BC8">
        <w:rPr>
          <w:rFonts w:eastAsia="DengXian"/>
          <w:sz w:val="22"/>
          <w:szCs w:val="22"/>
          <w:lang w:eastAsia="zh-CN"/>
        </w:rPr>
        <w:t xml:space="preserve">. One </w:t>
      </w:r>
      <w:r>
        <w:rPr>
          <w:rFonts w:eastAsia="DengXian"/>
          <w:sz w:val="22"/>
          <w:szCs w:val="22"/>
          <w:lang w:eastAsia="zh-CN"/>
        </w:rPr>
        <w:t xml:space="preserve">item of the </w:t>
      </w:r>
      <w:r w:rsidRPr="00DA1BC8">
        <w:rPr>
          <w:rFonts w:eastAsia="DengXian"/>
          <w:sz w:val="22"/>
          <w:szCs w:val="22"/>
          <w:lang w:eastAsia="zh-CN"/>
        </w:rPr>
        <w:t>work scope is related to cell DRX/DRX mechanism:</w:t>
      </w:r>
    </w:p>
    <w:p w14:paraId="6379EF4F" w14:textId="77777777" w:rsidR="0085336A" w:rsidRPr="00DA1BC8" w:rsidRDefault="0085336A" w:rsidP="0085336A">
      <w:pPr>
        <w:jc w:val="both"/>
        <w:rPr>
          <w:rFonts w:eastAsia="DengXi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5336A" w14:paraId="055B1FD3" w14:textId="77777777" w:rsidTr="00B9767E">
        <w:tc>
          <w:tcPr>
            <w:tcW w:w="10457" w:type="dxa"/>
          </w:tcPr>
          <w:p w14:paraId="57DEA208" w14:textId="77777777" w:rsidR="0085336A" w:rsidRPr="00DA1BC8" w:rsidRDefault="0085336A" w:rsidP="00B9767E">
            <w:pPr>
              <w:rPr>
                <w:rFonts w:eastAsia="DengXian"/>
                <w:sz w:val="20"/>
                <w:szCs w:val="20"/>
              </w:rPr>
            </w:pPr>
            <w:r w:rsidRPr="00DA1BC8">
              <w:rPr>
                <w:rFonts w:eastAsia="DengXian"/>
                <w:sz w:val="20"/>
                <w:szCs w:val="20"/>
              </w:rPr>
              <w:t>Specify enhancement on cell DTX/DRX mechanism including the alignment of cell DTX/DRX and UE DRX in RRC</w:t>
            </w:r>
            <w:r>
              <w:rPr>
                <w:rFonts w:eastAsia="DengXian"/>
                <w:sz w:val="20"/>
                <w:szCs w:val="20"/>
              </w:rPr>
              <w:t xml:space="preserve"> </w:t>
            </w:r>
            <w:r w:rsidRPr="00DA1BC8">
              <w:rPr>
                <w:rFonts w:eastAsia="DengXian"/>
                <w:sz w:val="20"/>
                <w:szCs w:val="20"/>
              </w:rPr>
              <w:t>CONNECTED mode, and inter-node information exchange on cell DTX/DRX [RAN2, RAN1, RAN3]</w:t>
            </w:r>
          </w:p>
          <w:p w14:paraId="12FB022C" w14:textId="77777777" w:rsidR="0085336A" w:rsidRPr="00DA1BC8" w:rsidRDefault="0085336A" w:rsidP="00837208">
            <w:pPr>
              <w:pStyle w:val="ListParagraph"/>
              <w:numPr>
                <w:ilvl w:val="0"/>
                <w:numId w:val="9"/>
              </w:numPr>
              <w:rPr>
                <w:rFonts w:eastAsia="DengXian"/>
                <w:sz w:val="20"/>
                <w:szCs w:val="20"/>
                <w:lang w:eastAsia="zh-CN"/>
              </w:rPr>
            </w:pPr>
            <w:r w:rsidRPr="00DA1BC8">
              <w:rPr>
                <w:rFonts w:eastAsia="DengXian"/>
                <w:sz w:val="20"/>
                <w:szCs w:val="20"/>
                <w:lang w:eastAsia="zh-CN"/>
              </w:rPr>
              <w:t>Note: No change for SSB transmission due to cell DTX/DRX.</w:t>
            </w:r>
          </w:p>
          <w:p w14:paraId="428F0FBA" w14:textId="77777777" w:rsidR="0085336A" w:rsidRPr="00BE11F4" w:rsidRDefault="0085336A" w:rsidP="0083720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DA1BC8">
              <w:rPr>
                <w:rFonts w:eastAsia="DengXian"/>
                <w:sz w:val="20"/>
                <w:szCs w:val="20"/>
                <w:lang w:eastAsia="zh-CN"/>
              </w:rPr>
              <w:t>Note: The impact to IDLE/INACTIVE UEs due to the above enhancement should be avoided.</w:t>
            </w:r>
          </w:p>
        </w:tc>
      </w:tr>
    </w:tbl>
    <w:p w14:paraId="3CBC6808" w14:textId="77777777" w:rsidR="0085336A" w:rsidRDefault="0085336A" w:rsidP="007B5600">
      <w:pPr>
        <w:jc w:val="both"/>
        <w:rPr>
          <w:rFonts w:eastAsiaTheme="minorEastAsia"/>
          <w:sz w:val="22"/>
          <w:szCs w:val="22"/>
          <w:lang w:eastAsia="zh-TW"/>
        </w:rPr>
      </w:pPr>
    </w:p>
    <w:p w14:paraId="47DE29A6" w14:textId="31C0C32B" w:rsidR="000B2F97" w:rsidRPr="00EA3420" w:rsidRDefault="007B5600" w:rsidP="00142E76">
      <w:pPr>
        <w:jc w:val="both"/>
        <w:rPr>
          <w:rFonts w:eastAsiaTheme="minorEastAsia"/>
          <w:sz w:val="22"/>
          <w:szCs w:val="22"/>
          <w:lang w:eastAsia="zh-TW"/>
        </w:rPr>
      </w:pPr>
      <w:r w:rsidRPr="00EB14F1">
        <w:rPr>
          <w:rFonts w:eastAsiaTheme="minorEastAsia"/>
          <w:sz w:val="22"/>
          <w:szCs w:val="22"/>
          <w:lang w:eastAsia="zh-TW"/>
        </w:rPr>
        <w:t>In RAN1#112 meeting, the following agreements are achieved</w:t>
      </w:r>
      <w:r w:rsidR="00EA3420">
        <w:rPr>
          <w:rFonts w:eastAsiaTheme="minorEastAsia"/>
          <w:sz w:val="22"/>
          <w:szCs w:val="22"/>
          <w:lang w:eastAsia="zh-TW"/>
        </w:rPr>
        <w:t xml:space="preserve"> </w:t>
      </w:r>
      <w:r w:rsidR="00EA3420">
        <w:rPr>
          <w:rFonts w:eastAsiaTheme="minorEastAsia"/>
          <w:sz w:val="22"/>
          <w:szCs w:val="22"/>
          <w:lang w:eastAsia="zh-TW"/>
        </w:rPr>
        <w:fldChar w:fldCharType="begin"/>
      </w:r>
      <w:r w:rsidR="00EA3420">
        <w:rPr>
          <w:rFonts w:eastAsiaTheme="minorEastAsia"/>
          <w:sz w:val="22"/>
          <w:szCs w:val="22"/>
          <w:lang w:eastAsia="zh-TW"/>
        </w:rPr>
        <w:instrText xml:space="preserve"> REF _Ref131811134 \n \h </w:instrText>
      </w:r>
      <w:r w:rsidR="00EA3420">
        <w:rPr>
          <w:rFonts w:eastAsiaTheme="minorEastAsia"/>
          <w:sz w:val="22"/>
          <w:szCs w:val="22"/>
          <w:lang w:eastAsia="zh-TW"/>
        </w:rPr>
      </w:r>
      <w:r w:rsidR="00EA3420">
        <w:rPr>
          <w:rFonts w:eastAsiaTheme="minorEastAsia"/>
          <w:sz w:val="22"/>
          <w:szCs w:val="22"/>
          <w:lang w:eastAsia="zh-TW"/>
        </w:rPr>
        <w:fldChar w:fldCharType="separate"/>
      </w:r>
      <w:r w:rsidR="00EA3420">
        <w:rPr>
          <w:rFonts w:eastAsiaTheme="minorEastAsia"/>
          <w:sz w:val="22"/>
          <w:szCs w:val="22"/>
          <w:lang w:eastAsia="zh-TW"/>
        </w:rPr>
        <w:t>[2]</w:t>
      </w:r>
      <w:r w:rsidR="00EA3420">
        <w:rPr>
          <w:rFonts w:eastAsiaTheme="minorEastAsia"/>
          <w:sz w:val="22"/>
          <w:szCs w:val="22"/>
          <w:lang w:eastAsia="zh-TW"/>
        </w:rPr>
        <w:fldChar w:fldCharType="end"/>
      </w:r>
      <w:r w:rsidR="00EA3420">
        <w:rPr>
          <w:rFonts w:eastAsiaTheme="minorEastAsia"/>
          <w:sz w:val="22"/>
          <w:szCs w:val="22"/>
          <w:lang w:eastAsia="zh-TW"/>
        </w:rPr>
        <w:fldChar w:fldCharType="begin"/>
      </w:r>
      <w:r w:rsidR="00EA3420">
        <w:rPr>
          <w:rFonts w:eastAsiaTheme="minorEastAsia"/>
          <w:sz w:val="22"/>
          <w:szCs w:val="22"/>
          <w:lang w:eastAsia="zh-TW"/>
        </w:rPr>
        <w:instrText xml:space="preserve"> REF _Ref130506876 \n \h </w:instrText>
      </w:r>
      <w:r w:rsidR="00EA3420">
        <w:rPr>
          <w:rFonts w:eastAsiaTheme="minorEastAsia"/>
          <w:sz w:val="22"/>
          <w:szCs w:val="22"/>
          <w:lang w:eastAsia="zh-TW"/>
        </w:rPr>
      </w:r>
      <w:r w:rsidR="00EA3420">
        <w:rPr>
          <w:rFonts w:eastAsiaTheme="minorEastAsia"/>
          <w:sz w:val="22"/>
          <w:szCs w:val="22"/>
          <w:lang w:eastAsia="zh-TW"/>
        </w:rPr>
        <w:fldChar w:fldCharType="separate"/>
      </w:r>
      <w:r w:rsidR="00EA3420">
        <w:rPr>
          <w:rFonts w:eastAsiaTheme="minorEastAsia"/>
          <w:sz w:val="22"/>
          <w:szCs w:val="22"/>
          <w:lang w:eastAsia="zh-TW"/>
        </w:rPr>
        <w:t>[3]</w:t>
      </w:r>
      <w:r w:rsidR="00EA3420">
        <w:rPr>
          <w:rFonts w:eastAsiaTheme="minorEastAsia"/>
          <w:sz w:val="22"/>
          <w:szCs w:val="22"/>
          <w:lang w:eastAsia="zh-TW"/>
        </w:rPr>
        <w:fldChar w:fldCharType="end"/>
      </w:r>
      <w:r>
        <w:rPr>
          <w:rFonts w:eastAsiaTheme="minorEastAsia"/>
          <w:sz w:val="22"/>
          <w:szCs w:val="22"/>
          <w:lang w:eastAsia="zh-TW"/>
        </w:rPr>
        <w:t>:</w:t>
      </w:r>
    </w:p>
    <w:tbl>
      <w:tblPr>
        <w:tblStyle w:val="TableGrid"/>
        <w:tblW w:w="10485" w:type="dxa"/>
        <w:tblLook w:val="0480" w:firstRow="0" w:lastRow="0" w:firstColumn="1" w:lastColumn="0" w:noHBand="0" w:noVBand="1"/>
      </w:tblPr>
      <w:tblGrid>
        <w:gridCol w:w="10485"/>
      </w:tblGrid>
      <w:tr w:rsidR="007B5600" w:rsidRPr="007B5600" w14:paraId="37155A95" w14:textId="77777777" w:rsidTr="007B5600">
        <w:tc>
          <w:tcPr>
            <w:tcW w:w="10485" w:type="dxa"/>
          </w:tcPr>
          <w:p w14:paraId="50F803E1" w14:textId="77777777" w:rsidR="007B5600" w:rsidRPr="007B5600" w:rsidRDefault="007B5600" w:rsidP="00B9767E">
            <w:pPr>
              <w:suppressAutoHyphens/>
              <w:spacing w:line="259" w:lineRule="auto"/>
              <w:rPr>
                <w:sz w:val="20"/>
                <w:szCs w:val="20"/>
                <w:highlight w:val="green"/>
                <w:lang w:eastAsia="zh-CN"/>
              </w:rPr>
            </w:pPr>
            <w:r w:rsidRPr="007B5600"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5B9A91A" w14:textId="77777777" w:rsidR="007B5600" w:rsidRPr="007B5600" w:rsidRDefault="007B5600" w:rsidP="00837208">
            <w:pPr>
              <w:keepLines/>
              <w:numPr>
                <w:ilvl w:val="0"/>
                <w:numId w:val="10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RAN1 continues discussion on the at least following physical layer related aspects of cell DTX/DRX aspects</w:t>
            </w:r>
          </w:p>
          <w:p w14:paraId="4E992688" w14:textId="77777777" w:rsidR="007B5600" w:rsidRPr="007B5600" w:rsidRDefault="007B5600" w:rsidP="00837208">
            <w:pPr>
              <w:keepLines/>
              <w:numPr>
                <w:ilvl w:val="1"/>
                <w:numId w:val="10"/>
              </w:numPr>
              <w:suppressAutoHyphens/>
              <w:spacing w:line="252" w:lineRule="auto"/>
              <w:jc w:val="both"/>
              <w:textAlignment w:val="baseline"/>
              <w:rPr>
                <w:rFonts w:eastAsia="SimSun"/>
                <w:sz w:val="20"/>
                <w:szCs w:val="20"/>
                <w:lang w:eastAsia="zh-CN"/>
              </w:rPr>
            </w:pPr>
            <w:r w:rsidRPr="007B5600">
              <w:rPr>
                <w:rFonts w:eastAsia="SimSun"/>
                <w:sz w:val="20"/>
                <w:szCs w:val="20"/>
                <w:lang w:eastAsia="zh-CN"/>
              </w:rPr>
              <w:t xml:space="preserve">physical layer signals/channels and procedures expected to be impacted during non-active periods of cell DTX/DRX </w:t>
            </w:r>
          </w:p>
          <w:p w14:paraId="6468124F" w14:textId="77777777" w:rsidR="007B5600" w:rsidRPr="007B5600" w:rsidRDefault="007B5600" w:rsidP="00837208">
            <w:pPr>
              <w:keepLines/>
              <w:numPr>
                <w:ilvl w:val="2"/>
                <w:numId w:val="10"/>
              </w:numPr>
              <w:suppressAutoHyphens/>
              <w:spacing w:line="252" w:lineRule="auto"/>
              <w:jc w:val="both"/>
              <w:textAlignment w:val="baseline"/>
              <w:rPr>
                <w:rFonts w:eastAsia="SimSun"/>
                <w:sz w:val="20"/>
                <w:szCs w:val="20"/>
                <w:lang w:eastAsia="zh-CN"/>
              </w:rPr>
            </w:pPr>
            <w:r w:rsidRPr="007B5600">
              <w:rPr>
                <w:rFonts w:eastAsia="SimSun"/>
                <w:sz w:val="20"/>
                <w:szCs w:val="20"/>
                <w:lang w:eastAsia="zh-CN"/>
              </w:rPr>
              <w:t>consider impact to at least KPIs from the SI when physical layers/signals/channels are impacted by cell DTX/DRX</w:t>
            </w:r>
          </w:p>
          <w:p w14:paraId="079357EA" w14:textId="77777777" w:rsidR="007B5600" w:rsidRPr="007B5600" w:rsidRDefault="007B5600" w:rsidP="00837208">
            <w:pPr>
              <w:keepLines/>
              <w:numPr>
                <w:ilvl w:val="0"/>
                <w:numId w:val="10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Further discussions on other aspects are not precluded</w:t>
            </w:r>
          </w:p>
          <w:p w14:paraId="623C1C44" w14:textId="77777777" w:rsidR="007B5600" w:rsidRPr="007B5600" w:rsidRDefault="007B5600" w:rsidP="00B9767E">
            <w:pPr>
              <w:rPr>
                <w:sz w:val="20"/>
                <w:szCs w:val="20"/>
                <w:lang w:eastAsia="en-US"/>
              </w:rPr>
            </w:pPr>
          </w:p>
        </w:tc>
      </w:tr>
      <w:tr w:rsidR="007B5600" w:rsidRPr="007B5600" w14:paraId="62A62473" w14:textId="77777777" w:rsidTr="007B5600">
        <w:tc>
          <w:tcPr>
            <w:tcW w:w="10485" w:type="dxa"/>
          </w:tcPr>
          <w:p w14:paraId="4940E5F6" w14:textId="77777777" w:rsidR="007B5600" w:rsidRPr="007B5600" w:rsidRDefault="007B5600" w:rsidP="00B9767E">
            <w:pPr>
              <w:suppressAutoHyphens/>
              <w:rPr>
                <w:sz w:val="20"/>
                <w:szCs w:val="20"/>
                <w:highlight w:val="green"/>
                <w:lang w:eastAsia="zh-CN"/>
              </w:rPr>
            </w:pPr>
            <w:r w:rsidRPr="007B5600"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9C2F46B" w14:textId="77777777" w:rsidR="007B5600" w:rsidRPr="007B5600" w:rsidRDefault="007B5600" w:rsidP="00B9767E">
            <w:pPr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At least the following candidate signals/channels for connected mode UEs</w:t>
            </w:r>
            <w:r w:rsidRPr="007B5600">
              <w:rPr>
                <w:rFonts w:eastAsia="Malgun Gothic"/>
                <w:sz w:val="20"/>
                <w:szCs w:val="20"/>
                <w:lang w:eastAsia="zh-CN"/>
              </w:rPr>
              <w:t>,</w:t>
            </w:r>
            <w:r w:rsidRPr="007B5600">
              <w:rPr>
                <w:sz w:val="20"/>
                <w:szCs w:val="20"/>
                <w:lang w:eastAsia="zh-CN"/>
              </w:rPr>
      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      </w:r>
          </w:p>
          <w:p w14:paraId="272795D9" w14:textId="77777777" w:rsidR="007B5600" w:rsidRPr="007B5600" w:rsidRDefault="007B5600" w:rsidP="00837208">
            <w:pPr>
              <w:keepLines/>
              <w:numPr>
                <w:ilvl w:val="0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DL</w:t>
            </w:r>
          </w:p>
          <w:p w14:paraId="34AC6BAB" w14:textId="77777777" w:rsidR="007B5600" w:rsidRPr="007B5600" w:rsidRDefault="007B5600" w:rsidP="00837208">
            <w:pPr>
              <w:keepLines/>
              <w:numPr>
                <w:ilvl w:val="1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Periodic/Semi-persistent CSI-RS (including TRS)</w:t>
            </w:r>
          </w:p>
          <w:p w14:paraId="55AB3DAF" w14:textId="77777777" w:rsidR="007B5600" w:rsidRPr="007B5600" w:rsidRDefault="007B5600" w:rsidP="00837208">
            <w:pPr>
              <w:keepLines/>
              <w:numPr>
                <w:ilvl w:val="1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PRS</w:t>
            </w:r>
          </w:p>
          <w:p w14:paraId="256A561E" w14:textId="77777777" w:rsidR="007B5600" w:rsidRPr="007B5600" w:rsidRDefault="007B5600" w:rsidP="00837208">
            <w:pPr>
              <w:keepLines/>
              <w:numPr>
                <w:ilvl w:val="1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PDCCH scrambled with UE specific RNTI</w:t>
            </w:r>
          </w:p>
          <w:p w14:paraId="7B7673D1" w14:textId="77777777" w:rsidR="007B5600" w:rsidRPr="007B5600" w:rsidRDefault="007B5600" w:rsidP="00837208">
            <w:pPr>
              <w:keepLines/>
              <w:numPr>
                <w:ilvl w:val="1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PDCCH in Type-3 CSS</w:t>
            </w:r>
          </w:p>
          <w:p w14:paraId="0A461E9A" w14:textId="77777777" w:rsidR="007B5600" w:rsidRPr="007B5600" w:rsidRDefault="007B5600" w:rsidP="00837208">
            <w:pPr>
              <w:keepLines/>
              <w:numPr>
                <w:ilvl w:val="1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SPS-PDSCH</w:t>
            </w:r>
          </w:p>
          <w:p w14:paraId="3F10AF38" w14:textId="77777777" w:rsidR="007B5600" w:rsidRPr="007B5600" w:rsidRDefault="007B5600" w:rsidP="00837208">
            <w:pPr>
              <w:keepLines/>
              <w:numPr>
                <w:ilvl w:val="0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UL</w:t>
            </w:r>
          </w:p>
          <w:p w14:paraId="7E1ED6CD" w14:textId="77777777" w:rsidR="007B5600" w:rsidRPr="007B5600" w:rsidRDefault="007B5600" w:rsidP="00837208">
            <w:pPr>
              <w:keepLines/>
              <w:numPr>
                <w:ilvl w:val="1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SR</w:t>
            </w:r>
          </w:p>
          <w:p w14:paraId="0023600D" w14:textId="77777777" w:rsidR="007B5600" w:rsidRPr="007B5600" w:rsidRDefault="007B5600" w:rsidP="00837208">
            <w:pPr>
              <w:keepLines/>
              <w:numPr>
                <w:ilvl w:val="1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Periodic/Semi-persistent CSI report</w:t>
            </w:r>
          </w:p>
          <w:p w14:paraId="682883A6" w14:textId="77777777" w:rsidR="007B5600" w:rsidRPr="007B5600" w:rsidRDefault="007B5600" w:rsidP="00837208">
            <w:pPr>
              <w:keepLines/>
              <w:numPr>
                <w:ilvl w:val="1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Periodic/Semi-persistent SRS</w:t>
            </w:r>
          </w:p>
          <w:p w14:paraId="754F6898" w14:textId="77777777" w:rsidR="007B5600" w:rsidRPr="007B5600" w:rsidRDefault="007B5600" w:rsidP="00837208">
            <w:pPr>
              <w:keepLines/>
              <w:numPr>
                <w:ilvl w:val="1"/>
                <w:numId w:val="11"/>
              </w:numPr>
              <w:suppressAutoHyphens/>
              <w:spacing w:line="252" w:lineRule="auto"/>
              <w:jc w:val="both"/>
              <w:textAlignment w:val="baseline"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CG-PUSCH</w:t>
            </w:r>
          </w:p>
          <w:p w14:paraId="026C9006" w14:textId="77777777" w:rsidR="007B5600" w:rsidRPr="007B5600" w:rsidRDefault="007B5600" w:rsidP="00B9767E">
            <w:pPr>
              <w:suppressAutoHyphens/>
              <w:rPr>
                <w:sz w:val="20"/>
                <w:szCs w:val="20"/>
                <w:lang w:eastAsia="zh-CN"/>
              </w:rPr>
            </w:pPr>
            <w:r w:rsidRPr="007B5600">
              <w:rPr>
                <w:sz w:val="20"/>
                <w:szCs w:val="20"/>
                <w:lang w:eastAsia="zh-CN"/>
              </w:rPr>
              <w:t>Other signals/channels are not precluded</w:t>
            </w:r>
          </w:p>
          <w:p w14:paraId="468E7833" w14:textId="77777777" w:rsidR="007B5600" w:rsidRPr="007B5600" w:rsidRDefault="007B5600" w:rsidP="00B9767E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720C1968" w14:textId="29C2C45E" w:rsidR="00D45756" w:rsidRDefault="00D45756" w:rsidP="00142E76">
      <w:pPr>
        <w:jc w:val="both"/>
        <w:rPr>
          <w:rFonts w:eastAsia="DengXian"/>
          <w:sz w:val="22"/>
          <w:lang w:eastAsia="zh-CN"/>
        </w:rPr>
      </w:pPr>
    </w:p>
    <w:p w14:paraId="2FF41E12" w14:textId="24A66F26" w:rsidR="007B5600" w:rsidRDefault="00EA3420" w:rsidP="00142E76">
      <w:pPr>
        <w:jc w:val="both"/>
        <w:rPr>
          <w:rFonts w:eastAsia="DengXian"/>
          <w:sz w:val="22"/>
          <w:lang w:eastAsia="zh-CN"/>
        </w:rPr>
      </w:pPr>
      <w:r>
        <w:rPr>
          <w:rFonts w:eastAsia="DengXian"/>
          <w:sz w:val="22"/>
          <w:lang w:eastAsia="zh-CN"/>
        </w:rPr>
        <w:t>Based on the above, this contribution will discuss d</w:t>
      </w:r>
      <w:r w:rsidRPr="00EA3420">
        <w:rPr>
          <w:rFonts w:eastAsia="DengXian"/>
          <w:sz w:val="22"/>
          <w:lang w:eastAsia="zh-CN"/>
        </w:rPr>
        <w:t xml:space="preserve">esign of cell DTX/DRX and </w:t>
      </w:r>
      <w:r>
        <w:rPr>
          <w:rFonts w:eastAsia="DengXian"/>
          <w:sz w:val="22"/>
          <w:lang w:eastAsia="zh-CN"/>
        </w:rPr>
        <w:t>a</w:t>
      </w:r>
      <w:r w:rsidRPr="00EA3420">
        <w:rPr>
          <w:rFonts w:eastAsia="DengXian"/>
          <w:sz w:val="22"/>
          <w:lang w:eastAsia="zh-CN"/>
        </w:rPr>
        <w:t xml:space="preserve">lignment with UE </w:t>
      </w:r>
      <w:r>
        <w:rPr>
          <w:rFonts w:eastAsia="DengXian"/>
          <w:sz w:val="22"/>
          <w:lang w:eastAsia="zh-CN"/>
        </w:rPr>
        <w:t>DRX for potential decisions.</w:t>
      </w:r>
    </w:p>
    <w:p w14:paraId="196687C9" w14:textId="0D73E956" w:rsidR="007B5600" w:rsidRDefault="007B5600" w:rsidP="00142E76">
      <w:pPr>
        <w:jc w:val="both"/>
        <w:rPr>
          <w:rFonts w:eastAsia="DengXian"/>
          <w:sz w:val="22"/>
          <w:lang w:eastAsia="zh-CN"/>
        </w:rPr>
      </w:pPr>
    </w:p>
    <w:p w14:paraId="7B4EC862" w14:textId="77777777" w:rsidR="007B5600" w:rsidRDefault="007B5600" w:rsidP="00142E76">
      <w:pPr>
        <w:jc w:val="both"/>
        <w:rPr>
          <w:rFonts w:eastAsia="DengXian"/>
          <w:sz w:val="22"/>
          <w:lang w:eastAsia="zh-CN"/>
        </w:rPr>
      </w:pPr>
    </w:p>
    <w:bookmarkEnd w:id="2"/>
    <w:p w14:paraId="5EBB44BF" w14:textId="056D7CF9" w:rsidR="007B5600" w:rsidRPr="003C5660" w:rsidRDefault="007B5600" w:rsidP="000B2F97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Design</w:t>
      </w:r>
      <w:r w:rsidRPr="007B5600">
        <w:rPr>
          <w:lang w:val="en-US"/>
        </w:rPr>
        <w:t xml:space="preserve"> of cell DTX/DRX and </w:t>
      </w:r>
      <w:r>
        <w:rPr>
          <w:lang w:val="en-US"/>
        </w:rPr>
        <w:t xml:space="preserve">Alignment with </w:t>
      </w:r>
      <w:r w:rsidRPr="007B5600">
        <w:rPr>
          <w:lang w:val="en-US"/>
        </w:rPr>
        <w:t>UE DR</w:t>
      </w:r>
      <w:r w:rsidR="003C5660">
        <w:rPr>
          <w:lang w:val="en-US"/>
        </w:rPr>
        <w:t>X</w:t>
      </w:r>
    </w:p>
    <w:p w14:paraId="2AC17F2F" w14:textId="1C7E9598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  <w:proofErr w:type="gramStart"/>
      <w:r w:rsidRPr="00AA5609">
        <w:rPr>
          <w:rFonts w:eastAsia="DengXian"/>
          <w:sz w:val="22"/>
          <w:szCs w:val="22"/>
          <w:lang w:eastAsia="zh-CN"/>
        </w:rPr>
        <w:t>In order to</w:t>
      </w:r>
      <w:proofErr w:type="gramEnd"/>
      <w:r w:rsidRPr="00AA5609">
        <w:rPr>
          <w:rFonts w:eastAsia="DengXian"/>
          <w:sz w:val="22"/>
          <w:szCs w:val="22"/>
          <w:lang w:eastAsia="zh-CN"/>
        </w:rPr>
        <w:t xml:space="preserve"> enhance the network energy efficiency, cell DTX/DRX can be applied to reduce the transmission and reception power of base stations and </w:t>
      </w:r>
      <w:r w:rsidRPr="00AA5609">
        <w:rPr>
          <w:rFonts w:eastAsia="DengXian"/>
          <w:sz w:val="22"/>
          <w:szCs w:val="22"/>
          <w:lang w:eastAsia="zh-CN"/>
        </w:rPr>
        <w:t>UE</w:t>
      </w:r>
      <w:r w:rsidRPr="00AA5609">
        <w:rPr>
          <w:rFonts w:eastAsia="DengXian"/>
          <w:sz w:val="22"/>
          <w:szCs w:val="22"/>
          <w:lang w:eastAsia="zh-CN"/>
        </w:rPr>
        <w:t xml:space="preserve">. However, this may cause </w:t>
      </w:r>
      <w:r w:rsidRPr="00AA5609">
        <w:rPr>
          <w:rFonts w:eastAsia="DengXian"/>
          <w:sz w:val="22"/>
          <w:szCs w:val="22"/>
          <w:lang w:eastAsia="zh-CN"/>
        </w:rPr>
        <w:t>impact</w:t>
      </w:r>
      <w:r w:rsidRPr="00AA5609">
        <w:rPr>
          <w:rFonts w:eastAsia="DengXian"/>
          <w:sz w:val="22"/>
          <w:szCs w:val="22"/>
          <w:lang w:eastAsia="zh-CN"/>
        </w:rPr>
        <w:t xml:space="preserve"> to the legacy UEs that are in idle or inactive state and rely on certain signals or channels for</w:t>
      </w:r>
      <w:r w:rsidRPr="00AA5609">
        <w:rPr>
          <w:rFonts w:eastAsia="DengXian"/>
          <w:sz w:val="22"/>
          <w:szCs w:val="22"/>
          <w:lang w:eastAsia="zh-CN"/>
        </w:rPr>
        <w:t>, e.g.,</w:t>
      </w:r>
      <w:r w:rsidRPr="00AA5609">
        <w:rPr>
          <w:rFonts w:eastAsia="DengXian"/>
          <w:sz w:val="22"/>
          <w:szCs w:val="22"/>
          <w:lang w:eastAsia="zh-CN"/>
        </w:rPr>
        <w:t xml:space="preserve"> </w:t>
      </w:r>
      <w:r w:rsidRPr="00AA5609">
        <w:rPr>
          <w:rFonts w:eastAsia="DengXian"/>
          <w:sz w:val="22"/>
          <w:szCs w:val="22"/>
          <w:lang w:eastAsia="zh-CN"/>
        </w:rPr>
        <w:t>synchronization and/or positioning</w:t>
      </w:r>
      <w:r w:rsidRPr="00AA5609">
        <w:rPr>
          <w:rFonts w:eastAsia="DengXian"/>
          <w:sz w:val="22"/>
          <w:szCs w:val="22"/>
          <w:lang w:eastAsia="zh-CN"/>
        </w:rPr>
        <w:t>. Therefore, it is important to ensure that these signals or channels, such as TRS and PRS, are not affected by the non-active periods of cell DTX/DRX.</w:t>
      </w:r>
    </w:p>
    <w:p w14:paraId="5C38E538" w14:textId="4A08A5CE" w:rsidR="003C5660" w:rsidRPr="00AA5609" w:rsidRDefault="003C5660" w:rsidP="00AA5609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7F5A6D81" w14:textId="661FEEB1" w:rsidR="003C5660" w:rsidRPr="00AA5609" w:rsidRDefault="00AA5609" w:rsidP="00AA5609">
      <w:pPr>
        <w:pStyle w:val="Caption"/>
        <w:spacing w:before="0" w:after="0"/>
        <w:rPr>
          <w:rFonts w:eastAsia="DengXian"/>
          <w:bCs/>
          <w:sz w:val="22"/>
          <w:szCs w:val="22"/>
          <w:lang w:eastAsia="zh-CN"/>
        </w:rPr>
      </w:pPr>
      <w:bookmarkStart w:id="3" w:name="_Ref131813227"/>
      <w:r w:rsidRPr="00AA5609">
        <w:rPr>
          <w:bCs/>
          <w:sz w:val="22"/>
          <w:szCs w:val="22"/>
        </w:rPr>
        <w:lastRenderedPageBreak/>
        <w:t xml:space="preserve">Observation </w:t>
      </w:r>
      <w:r w:rsidRPr="00AA5609">
        <w:rPr>
          <w:bCs/>
          <w:sz w:val="22"/>
          <w:szCs w:val="22"/>
        </w:rPr>
        <w:fldChar w:fldCharType="begin"/>
      </w:r>
      <w:r w:rsidRPr="00AA5609">
        <w:rPr>
          <w:bCs/>
          <w:sz w:val="22"/>
          <w:szCs w:val="22"/>
        </w:rPr>
        <w:instrText xml:space="preserve"> SEQ Observation \* ARABIC </w:instrText>
      </w:r>
      <w:r w:rsidRPr="00AA5609">
        <w:rPr>
          <w:bCs/>
          <w:sz w:val="22"/>
          <w:szCs w:val="22"/>
        </w:rPr>
        <w:fldChar w:fldCharType="separate"/>
      </w:r>
      <w:r w:rsidRPr="00AA5609">
        <w:rPr>
          <w:bCs/>
          <w:noProof/>
          <w:sz w:val="22"/>
          <w:szCs w:val="22"/>
        </w:rPr>
        <w:t>1</w:t>
      </w:r>
      <w:r w:rsidRPr="00AA5609">
        <w:rPr>
          <w:bCs/>
          <w:sz w:val="22"/>
          <w:szCs w:val="22"/>
        </w:rPr>
        <w:fldChar w:fldCharType="end"/>
      </w:r>
      <w:r w:rsidRPr="00AA5609">
        <w:rPr>
          <w:bCs/>
          <w:sz w:val="22"/>
          <w:szCs w:val="22"/>
        </w:rPr>
        <w:t xml:space="preserve">: </w:t>
      </w:r>
      <w:r w:rsidR="003C5660" w:rsidRPr="00AA5609">
        <w:rPr>
          <w:rFonts w:eastAsia="DengXian"/>
          <w:bCs/>
          <w:sz w:val="22"/>
          <w:szCs w:val="22"/>
          <w:lang w:eastAsia="zh-CN"/>
        </w:rPr>
        <w:t>To comply with the constrain</w:t>
      </w:r>
      <w:r w:rsidR="0056697D">
        <w:rPr>
          <w:rFonts w:eastAsia="DengXian"/>
          <w:bCs/>
          <w:sz w:val="22"/>
          <w:szCs w:val="22"/>
          <w:lang w:eastAsia="zh-CN"/>
        </w:rPr>
        <w:t>t</w:t>
      </w:r>
      <w:r w:rsidR="003C5660" w:rsidRPr="00AA5609">
        <w:rPr>
          <w:rFonts w:eastAsia="DengXian"/>
          <w:bCs/>
          <w:sz w:val="22"/>
          <w:szCs w:val="22"/>
          <w:lang w:eastAsia="zh-CN"/>
        </w:rPr>
        <w:t>, “The impact to IDLE/INACTIVE UEs due to the above enhancement should be avoided”, signals or channels that can be utilized by idle/inactive (legacy) UEs should not be impacted by non-active periods of cell DTX/DRX.</w:t>
      </w:r>
      <w:bookmarkEnd w:id="3"/>
    </w:p>
    <w:p w14:paraId="0D93EF92" w14:textId="77777777" w:rsidR="003C5660" w:rsidRPr="00AA5609" w:rsidRDefault="003C5660" w:rsidP="00AA5609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61B00239" w14:textId="296B5921" w:rsidR="003C5660" w:rsidRPr="00AA5609" w:rsidRDefault="00AA5609" w:rsidP="00AA5609">
      <w:pPr>
        <w:pStyle w:val="Caption"/>
        <w:spacing w:before="0" w:after="0"/>
        <w:jc w:val="both"/>
        <w:rPr>
          <w:rFonts w:eastAsia="DengXian"/>
          <w:bCs/>
          <w:sz w:val="22"/>
          <w:szCs w:val="22"/>
          <w:lang w:eastAsia="zh-CN"/>
        </w:rPr>
      </w:pPr>
      <w:bookmarkStart w:id="4" w:name="_Ref131813274"/>
      <w:r w:rsidRPr="00AA5609">
        <w:rPr>
          <w:bCs/>
          <w:sz w:val="22"/>
          <w:szCs w:val="22"/>
        </w:rPr>
        <w:t xml:space="preserve">Proposal </w:t>
      </w:r>
      <w:r w:rsidRPr="00AA5609">
        <w:rPr>
          <w:bCs/>
          <w:sz w:val="22"/>
          <w:szCs w:val="22"/>
        </w:rPr>
        <w:fldChar w:fldCharType="begin"/>
      </w:r>
      <w:r w:rsidRPr="00AA5609">
        <w:rPr>
          <w:bCs/>
          <w:sz w:val="22"/>
          <w:szCs w:val="22"/>
        </w:rPr>
        <w:instrText xml:space="preserve"> SEQ Proposal \* ARABIC </w:instrText>
      </w:r>
      <w:r w:rsidRPr="00AA5609">
        <w:rPr>
          <w:bCs/>
          <w:sz w:val="22"/>
          <w:szCs w:val="22"/>
        </w:rPr>
        <w:fldChar w:fldCharType="separate"/>
      </w:r>
      <w:r w:rsidRPr="00AA5609">
        <w:rPr>
          <w:bCs/>
          <w:noProof/>
          <w:sz w:val="22"/>
          <w:szCs w:val="22"/>
        </w:rPr>
        <w:t>1</w:t>
      </w:r>
      <w:r w:rsidRPr="00AA5609">
        <w:rPr>
          <w:bCs/>
          <w:sz w:val="22"/>
          <w:szCs w:val="22"/>
        </w:rPr>
        <w:fldChar w:fldCharType="end"/>
      </w:r>
      <w:r w:rsidRPr="00AA5609">
        <w:rPr>
          <w:bCs/>
          <w:sz w:val="22"/>
          <w:szCs w:val="22"/>
        </w:rPr>
        <w:t xml:space="preserve">: </w:t>
      </w:r>
      <w:r w:rsidR="003C5660" w:rsidRPr="00AA5609">
        <w:rPr>
          <w:rFonts w:eastAsia="DengXian"/>
          <w:bCs/>
          <w:sz w:val="22"/>
          <w:szCs w:val="22"/>
          <w:lang w:eastAsia="zh-CN"/>
        </w:rPr>
        <w:t>TRS and PRS should not be impacted by non-active periods of cell DTX/DRX</w:t>
      </w:r>
      <w:r w:rsidR="003C5660" w:rsidRPr="00AA5609">
        <w:rPr>
          <w:rFonts w:eastAsia="DengXian"/>
          <w:bCs/>
          <w:sz w:val="22"/>
          <w:szCs w:val="22"/>
          <w:lang w:eastAsia="zh-CN"/>
        </w:rPr>
        <w:t xml:space="preserve">, considering the usage by </w:t>
      </w:r>
      <w:r w:rsidR="003C5660" w:rsidRPr="00AA5609">
        <w:rPr>
          <w:rFonts w:eastAsia="DengXian"/>
          <w:bCs/>
          <w:sz w:val="22"/>
          <w:szCs w:val="22"/>
          <w:lang w:eastAsia="zh-CN"/>
        </w:rPr>
        <w:t>idle/inactive (legacy) UEs.</w:t>
      </w:r>
      <w:bookmarkEnd w:id="4"/>
    </w:p>
    <w:p w14:paraId="426D66E4" w14:textId="18FA5AD3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</w:p>
    <w:p w14:paraId="6F9604DA" w14:textId="612E4151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  <w:r w:rsidRPr="00AA5609">
        <w:rPr>
          <w:rFonts w:eastAsia="DengXian"/>
          <w:sz w:val="22"/>
          <w:szCs w:val="22"/>
          <w:lang w:eastAsia="zh-CN"/>
        </w:rPr>
        <w:t>Another challenge of applying cell DTX/DRX is to maintain the quality of service for latency sensitive applications, such as voice over IP (VoIP) and augmented reality (AR). These applications require low end-to-end delay and high reliability for data transmission. However, if data retransmissions are prohibited in the non-active periods of cell DTX/DRX, this may increase the latency and packet loss for these applications. Therefore, it is desirable to allow data retransmissions in the non-active periods of cell DTX/DRX.</w:t>
      </w:r>
    </w:p>
    <w:p w14:paraId="577B149C" w14:textId="2CB26CE1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</w:p>
    <w:p w14:paraId="5407ACD5" w14:textId="630ACA3D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  <w:r w:rsidRPr="00AA5609">
        <w:rPr>
          <w:rFonts w:eastAsia="DengXian"/>
          <w:sz w:val="22"/>
          <w:szCs w:val="22"/>
          <w:lang w:eastAsia="zh-CN"/>
        </w:rPr>
        <w:t xml:space="preserve">One possible solution to </w:t>
      </w:r>
      <w:r w:rsidRPr="00AA5609">
        <w:rPr>
          <w:rFonts w:eastAsia="DengXian"/>
          <w:sz w:val="22"/>
          <w:szCs w:val="22"/>
          <w:lang w:eastAsia="zh-CN"/>
        </w:rPr>
        <w:t>balance network energy saving and latency impact</w:t>
      </w:r>
      <w:r w:rsidRPr="00AA5609">
        <w:rPr>
          <w:rFonts w:eastAsia="DengXian"/>
          <w:sz w:val="22"/>
          <w:szCs w:val="22"/>
          <w:lang w:eastAsia="zh-CN"/>
        </w:rPr>
        <w:t xml:space="preserve"> to restrict new data transmission to the active periods of cell DTX/DRX, while allowing retransmission(s) of previously scheduled data in both active and non-active periods of cell DTX/DRX. This can reduce the </w:t>
      </w:r>
      <w:r w:rsidRPr="00AA5609">
        <w:rPr>
          <w:rFonts w:eastAsia="DengXian"/>
          <w:sz w:val="22"/>
          <w:szCs w:val="22"/>
          <w:lang w:eastAsia="zh-CN"/>
        </w:rPr>
        <w:t>network energy</w:t>
      </w:r>
      <w:r w:rsidRPr="00AA5609">
        <w:rPr>
          <w:rFonts w:eastAsia="DengXian"/>
          <w:sz w:val="22"/>
          <w:szCs w:val="22"/>
          <w:lang w:eastAsia="zh-CN"/>
        </w:rPr>
        <w:t xml:space="preserve"> consumption caused by new data transmission in the non-active periods of cell DTX/DRX, while ensuring the reliability and timeliness of data retransmission(s) for latency constrained applications.</w:t>
      </w:r>
    </w:p>
    <w:p w14:paraId="559927BB" w14:textId="77777777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</w:p>
    <w:p w14:paraId="7A111EF4" w14:textId="2D34A8AA" w:rsidR="003C5660" w:rsidRPr="00AA5609" w:rsidRDefault="00AA5609" w:rsidP="00AA5609">
      <w:pPr>
        <w:pStyle w:val="Caption"/>
        <w:spacing w:before="0" w:after="0"/>
        <w:rPr>
          <w:rFonts w:eastAsia="DengXian"/>
          <w:sz w:val="22"/>
          <w:szCs w:val="22"/>
          <w:lang w:eastAsia="zh-CN"/>
        </w:rPr>
      </w:pPr>
      <w:bookmarkStart w:id="5" w:name="_Ref131813233"/>
      <w:r w:rsidRPr="00AA5609">
        <w:rPr>
          <w:sz w:val="22"/>
          <w:szCs w:val="22"/>
        </w:rPr>
        <w:t xml:space="preserve">Observation </w:t>
      </w:r>
      <w:r w:rsidRPr="00AA5609">
        <w:rPr>
          <w:sz w:val="22"/>
          <w:szCs w:val="22"/>
        </w:rPr>
        <w:fldChar w:fldCharType="begin"/>
      </w:r>
      <w:r w:rsidRPr="00AA5609">
        <w:rPr>
          <w:sz w:val="22"/>
          <w:szCs w:val="22"/>
        </w:rPr>
        <w:instrText xml:space="preserve"> SEQ Observation \* ARABIC </w:instrText>
      </w:r>
      <w:r w:rsidRPr="00AA5609">
        <w:rPr>
          <w:sz w:val="22"/>
          <w:szCs w:val="22"/>
        </w:rPr>
        <w:fldChar w:fldCharType="separate"/>
      </w:r>
      <w:r w:rsidRPr="00AA5609">
        <w:rPr>
          <w:noProof/>
          <w:sz w:val="22"/>
          <w:szCs w:val="22"/>
        </w:rPr>
        <w:t>2</w:t>
      </w:r>
      <w:r w:rsidRPr="00AA5609">
        <w:rPr>
          <w:sz w:val="22"/>
          <w:szCs w:val="22"/>
        </w:rPr>
        <w:fldChar w:fldCharType="end"/>
      </w:r>
      <w:r w:rsidRPr="00AA5609">
        <w:rPr>
          <w:sz w:val="22"/>
          <w:szCs w:val="22"/>
        </w:rPr>
        <w:t xml:space="preserve">: </w:t>
      </w:r>
      <w:r w:rsidR="003C5660" w:rsidRPr="00AA5609">
        <w:rPr>
          <w:rFonts w:eastAsia="DengXian"/>
          <w:sz w:val="22"/>
          <w:szCs w:val="22"/>
          <w:lang w:eastAsia="zh-CN"/>
        </w:rPr>
        <w:t>To avoid excess latency for latency constrained use cases, e.g., VoIP and/or AR, schedule of data retransmissions should be allowed in non-active periods of cell DTX/DRX.</w:t>
      </w:r>
      <w:bookmarkEnd w:id="5"/>
    </w:p>
    <w:p w14:paraId="12F25203" w14:textId="77777777" w:rsidR="003C5660" w:rsidRPr="00AA5609" w:rsidRDefault="003C5660" w:rsidP="00AA5609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5A7BB844" w14:textId="3E674F14" w:rsidR="003C5660" w:rsidRPr="00AA5609" w:rsidRDefault="00AA5609" w:rsidP="00AA5609">
      <w:pPr>
        <w:pStyle w:val="Caption"/>
        <w:spacing w:before="0" w:after="0"/>
        <w:rPr>
          <w:rFonts w:eastAsia="DengXian"/>
          <w:bCs/>
          <w:sz w:val="22"/>
          <w:szCs w:val="22"/>
          <w:lang w:eastAsia="zh-CN"/>
        </w:rPr>
      </w:pPr>
      <w:bookmarkStart w:id="6" w:name="_Ref131813290"/>
      <w:r w:rsidRPr="00AA5609">
        <w:rPr>
          <w:bCs/>
          <w:sz w:val="22"/>
          <w:szCs w:val="22"/>
        </w:rPr>
        <w:t xml:space="preserve">Proposal </w:t>
      </w:r>
      <w:r w:rsidRPr="00AA5609">
        <w:rPr>
          <w:bCs/>
          <w:sz w:val="22"/>
          <w:szCs w:val="22"/>
        </w:rPr>
        <w:fldChar w:fldCharType="begin"/>
      </w:r>
      <w:r w:rsidRPr="00AA5609">
        <w:rPr>
          <w:bCs/>
          <w:sz w:val="22"/>
          <w:szCs w:val="22"/>
        </w:rPr>
        <w:instrText xml:space="preserve"> SEQ Proposal \* ARABIC </w:instrText>
      </w:r>
      <w:r w:rsidRPr="00AA5609">
        <w:rPr>
          <w:bCs/>
          <w:sz w:val="22"/>
          <w:szCs w:val="22"/>
        </w:rPr>
        <w:fldChar w:fldCharType="separate"/>
      </w:r>
      <w:r w:rsidRPr="00AA5609">
        <w:rPr>
          <w:bCs/>
          <w:noProof/>
          <w:sz w:val="22"/>
          <w:szCs w:val="22"/>
        </w:rPr>
        <w:t>2</w:t>
      </w:r>
      <w:r w:rsidRPr="00AA5609">
        <w:rPr>
          <w:bCs/>
          <w:sz w:val="22"/>
          <w:szCs w:val="22"/>
        </w:rPr>
        <w:fldChar w:fldCharType="end"/>
      </w:r>
      <w:r w:rsidRPr="00AA5609">
        <w:rPr>
          <w:bCs/>
          <w:sz w:val="22"/>
          <w:szCs w:val="22"/>
        </w:rPr>
        <w:t xml:space="preserve">: </w:t>
      </w:r>
      <w:r w:rsidR="003C5660" w:rsidRPr="00AA5609">
        <w:rPr>
          <w:rFonts w:eastAsia="DengXian"/>
          <w:bCs/>
          <w:sz w:val="22"/>
          <w:szCs w:val="22"/>
          <w:lang w:eastAsia="zh-CN"/>
        </w:rPr>
        <w:t>New data of UE specific scheduling and PDSCH/PUSCH is not expected in non-active periods of cell DTX/DRX, while retransmission(s) of scheduled data in active periods of cell DTX/DRX is still allowed.</w:t>
      </w:r>
      <w:bookmarkEnd w:id="6"/>
    </w:p>
    <w:p w14:paraId="08147EE1" w14:textId="77777777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</w:p>
    <w:p w14:paraId="28B92ED5" w14:textId="3234C244" w:rsidR="003C5660" w:rsidRPr="00AA5609" w:rsidRDefault="00066CDC" w:rsidP="00AA5609">
      <w:pPr>
        <w:jc w:val="both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A</w:t>
      </w:r>
      <w:r w:rsidRPr="00066CDC">
        <w:rPr>
          <w:rFonts w:eastAsia="DengXian"/>
          <w:sz w:val="22"/>
          <w:szCs w:val="22"/>
          <w:lang w:eastAsia="zh-CN"/>
        </w:rPr>
        <w:t>lign</w:t>
      </w:r>
      <w:r>
        <w:rPr>
          <w:rFonts w:eastAsia="DengXian"/>
          <w:sz w:val="22"/>
          <w:szCs w:val="22"/>
          <w:lang w:eastAsia="zh-CN"/>
        </w:rPr>
        <w:t>ment</w:t>
      </w:r>
      <w:r w:rsidRPr="00066CDC">
        <w:rPr>
          <w:rFonts w:eastAsia="DengXian"/>
          <w:sz w:val="22"/>
          <w:szCs w:val="22"/>
          <w:lang w:eastAsia="zh-CN"/>
        </w:rPr>
        <w:t xml:space="preserve"> and aggregat</w:t>
      </w:r>
      <w:r>
        <w:rPr>
          <w:rFonts w:eastAsia="DengXian"/>
          <w:sz w:val="22"/>
          <w:szCs w:val="22"/>
          <w:lang w:eastAsia="zh-CN"/>
        </w:rPr>
        <w:t>ion of</w:t>
      </w:r>
      <w:r w:rsidRPr="00066CDC">
        <w:rPr>
          <w:rFonts w:eastAsia="DengXian"/>
          <w:sz w:val="22"/>
          <w:szCs w:val="22"/>
          <w:lang w:eastAsia="zh-CN"/>
        </w:rPr>
        <w:t xml:space="preserve"> the active periods of cells and UEs can save </w:t>
      </w:r>
      <w:r>
        <w:rPr>
          <w:rFonts w:eastAsia="DengXian"/>
          <w:sz w:val="22"/>
          <w:szCs w:val="22"/>
          <w:lang w:eastAsia="zh-CN"/>
        </w:rPr>
        <w:t xml:space="preserve">significant </w:t>
      </w:r>
      <w:r w:rsidRPr="00066CDC">
        <w:rPr>
          <w:rFonts w:eastAsia="DengXian"/>
          <w:sz w:val="22"/>
          <w:szCs w:val="22"/>
          <w:lang w:eastAsia="zh-CN"/>
        </w:rPr>
        <w:t>energy for scenarios where there are many active UEs with low data rates, such as VoIP service</w:t>
      </w:r>
      <w:r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fldChar w:fldCharType="begin"/>
      </w:r>
      <w:r>
        <w:rPr>
          <w:rFonts w:eastAsia="DengXian"/>
          <w:sz w:val="22"/>
          <w:szCs w:val="22"/>
          <w:lang w:eastAsia="zh-CN"/>
        </w:rPr>
        <w:instrText xml:space="preserve"> REF _Ref131813031 \n \h </w:instrText>
      </w:r>
      <w:r>
        <w:rPr>
          <w:rFonts w:eastAsia="DengXian"/>
          <w:sz w:val="22"/>
          <w:szCs w:val="22"/>
          <w:lang w:eastAsia="zh-CN"/>
        </w:rPr>
      </w:r>
      <w:r>
        <w:rPr>
          <w:rFonts w:eastAsia="DengXian"/>
          <w:sz w:val="22"/>
          <w:szCs w:val="22"/>
          <w:lang w:eastAsia="zh-CN"/>
        </w:rPr>
        <w:fldChar w:fldCharType="separate"/>
      </w:r>
      <w:r>
        <w:rPr>
          <w:rFonts w:eastAsia="DengXian"/>
          <w:sz w:val="22"/>
          <w:szCs w:val="22"/>
          <w:lang w:eastAsia="zh-CN"/>
        </w:rPr>
        <w:t>[4]</w:t>
      </w:r>
      <w:r>
        <w:rPr>
          <w:rFonts w:eastAsia="DengXian"/>
          <w:sz w:val="22"/>
          <w:szCs w:val="22"/>
          <w:lang w:eastAsia="zh-CN"/>
        </w:rPr>
        <w:fldChar w:fldCharType="end"/>
      </w:r>
      <w:r>
        <w:rPr>
          <w:rFonts w:eastAsia="DengXian"/>
          <w:sz w:val="22"/>
          <w:szCs w:val="22"/>
          <w:lang w:eastAsia="zh-CN"/>
        </w:rPr>
        <w:fldChar w:fldCharType="begin"/>
      </w:r>
      <w:r>
        <w:rPr>
          <w:rFonts w:eastAsia="DengXian"/>
          <w:sz w:val="22"/>
          <w:szCs w:val="22"/>
          <w:lang w:eastAsia="zh-CN"/>
        </w:rPr>
        <w:instrText xml:space="preserve"> REF _Ref131813040 \n \h </w:instrText>
      </w:r>
      <w:r>
        <w:rPr>
          <w:rFonts w:eastAsia="DengXian"/>
          <w:sz w:val="22"/>
          <w:szCs w:val="22"/>
          <w:lang w:eastAsia="zh-CN"/>
        </w:rPr>
      </w:r>
      <w:r>
        <w:rPr>
          <w:rFonts w:eastAsia="DengXian"/>
          <w:sz w:val="22"/>
          <w:szCs w:val="22"/>
          <w:lang w:eastAsia="zh-CN"/>
        </w:rPr>
        <w:fldChar w:fldCharType="separate"/>
      </w:r>
      <w:r>
        <w:rPr>
          <w:rFonts w:eastAsia="DengXian"/>
          <w:sz w:val="22"/>
          <w:szCs w:val="22"/>
          <w:lang w:eastAsia="zh-CN"/>
        </w:rPr>
        <w:t>[5]</w:t>
      </w:r>
      <w:r>
        <w:rPr>
          <w:rFonts w:eastAsia="DengXian"/>
          <w:sz w:val="22"/>
          <w:szCs w:val="22"/>
          <w:lang w:eastAsia="zh-CN"/>
        </w:rPr>
        <w:fldChar w:fldCharType="end"/>
      </w:r>
      <w:r w:rsidRPr="00066CDC">
        <w:rPr>
          <w:rFonts w:eastAsia="DengXian"/>
          <w:sz w:val="22"/>
          <w:szCs w:val="22"/>
          <w:lang w:eastAsia="zh-CN"/>
        </w:rPr>
        <w:t>. In such cases, the signaling overhead for coordinating the cell and UE activities may outweigh the energy savings from sleep states.</w:t>
      </w:r>
      <w:r w:rsidR="003C5660" w:rsidRPr="00AA5609">
        <w:rPr>
          <w:rFonts w:eastAsia="DengXian"/>
          <w:sz w:val="22"/>
          <w:szCs w:val="22"/>
          <w:lang w:eastAsia="zh-CN"/>
        </w:rPr>
        <w:t xml:space="preserve"> Therefore, a more efficient way to align and aggregate the cell and UE active periods is needed to reduce the energy </w:t>
      </w:r>
      <w:r w:rsidR="003C5660" w:rsidRPr="00AA5609">
        <w:rPr>
          <w:rFonts w:eastAsia="DengXian"/>
          <w:sz w:val="22"/>
          <w:szCs w:val="22"/>
          <w:lang w:eastAsia="zh-CN"/>
        </w:rPr>
        <w:t>overhead</w:t>
      </w:r>
      <w:r w:rsidR="003C5660" w:rsidRPr="00AA5609">
        <w:rPr>
          <w:rFonts w:eastAsia="DengXian"/>
          <w:sz w:val="22"/>
          <w:szCs w:val="22"/>
          <w:lang w:eastAsia="zh-CN"/>
        </w:rPr>
        <w:t xml:space="preserve"> and improve the NES performance.</w:t>
      </w:r>
    </w:p>
    <w:p w14:paraId="6915CC9F" w14:textId="77777777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</w:p>
    <w:p w14:paraId="4D7EBCC2" w14:textId="732B65E1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  <w:r w:rsidRPr="00AA5609">
        <w:rPr>
          <w:rFonts w:eastAsia="DengXian"/>
          <w:sz w:val="22"/>
          <w:szCs w:val="22"/>
          <w:lang w:eastAsia="zh-CN"/>
        </w:rPr>
        <w:t xml:space="preserve">One possible solution is </w:t>
      </w:r>
      <w:r w:rsidRPr="00AA5609">
        <w:rPr>
          <w:rFonts w:eastAsia="DengXian"/>
          <w:sz w:val="22"/>
          <w:szCs w:val="22"/>
          <w:lang w:eastAsia="zh-CN"/>
        </w:rPr>
        <w:t xml:space="preserve">to specify a </w:t>
      </w:r>
      <w:r w:rsidR="00066CDC">
        <w:rPr>
          <w:rFonts w:eastAsia="DengXian"/>
          <w:sz w:val="22"/>
          <w:szCs w:val="22"/>
          <w:lang w:eastAsia="zh-CN"/>
        </w:rPr>
        <w:t xml:space="preserve">cell-wise indication </w:t>
      </w:r>
      <w:r w:rsidRPr="00AA5609">
        <w:rPr>
          <w:rFonts w:eastAsia="DengXian"/>
          <w:sz w:val="22"/>
          <w:szCs w:val="22"/>
          <w:lang w:eastAsia="zh-CN"/>
        </w:rPr>
        <w:t xml:space="preserve">mechanism </w:t>
      </w:r>
      <w:proofErr w:type="gramStart"/>
      <w:r w:rsidRPr="00AA5609">
        <w:rPr>
          <w:rFonts w:eastAsia="DengXian"/>
          <w:sz w:val="22"/>
          <w:szCs w:val="22"/>
          <w:lang w:eastAsia="zh-CN"/>
        </w:rPr>
        <w:t>similar to</w:t>
      </w:r>
      <w:proofErr w:type="gramEnd"/>
      <w:r w:rsidRPr="00AA5609">
        <w:rPr>
          <w:rFonts w:eastAsia="DengXian"/>
          <w:sz w:val="22"/>
          <w:szCs w:val="22"/>
          <w:lang w:eastAsia="zh-CN"/>
        </w:rPr>
        <w:t xml:space="preserve"> the Rel-17 TRS for idle/inactive UEs</w:t>
      </w:r>
      <w:r w:rsidRPr="00AA5609">
        <w:rPr>
          <w:rFonts w:eastAsia="DengXian"/>
          <w:sz w:val="22"/>
          <w:szCs w:val="22"/>
          <w:lang w:eastAsia="zh-CN"/>
        </w:rPr>
        <w:t xml:space="preserve">, </w:t>
      </w:r>
      <w:r w:rsidRPr="00AA5609">
        <w:rPr>
          <w:rFonts w:eastAsia="DengXian"/>
          <w:sz w:val="22"/>
          <w:szCs w:val="22"/>
          <w:lang w:eastAsia="zh-CN"/>
        </w:rPr>
        <w:t>where</w:t>
      </w:r>
      <w:r w:rsidRPr="00AA5609">
        <w:rPr>
          <w:rFonts w:eastAsia="DengXian"/>
          <w:sz w:val="22"/>
          <w:szCs w:val="22"/>
          <w:lang w:eastAsia="zh-CN"/>
        </w:rPr>
        <w:t xml:space="preserve"> </w:t>
      </w:r>
      <w:r w:rsidRPr="00AA5609">
        <w:rPr>
          <w:rFonts w:eastAsia="DengXian"/>
          <w:sz w:val="22"/>
          <w:szCs w:val="22"/>
          <w:lang w:eastAsia="zh-CN"/>
        </w:rPr>
        <w:t xml:space="preserve">network can broadcast </w:t>
      </w:r>
      <w:r w:rsidR="00066CDC">
        <w:rPr>
          <w:rFonts w:eastAsia="DengXian"/>
          <w:sz w:val="22"/>
          <w:szCs w:val="22"/>
          <w:lang w:eastAsia="zh-CN"/>
        </w:rPr>
        <w:t>multiple</w:t>
      </w:r>
      <w:r w:rsidRPr="00AA5609">
        <w:rPr>
          <w:rFonts w:eastAsia="DengXian"/>
          <w:sz w:val="22"/>
          <w:szCs w:val="22"/>
          <w:lang w:eastAsia="zh-CN"/>
        </w:rPr>
        <w:t xml:space="preserve"> configurations of cell DTX/DRX using SIB and indicate which configuration </w:t>
      </w:r>
      <w:r w:rsidR="00066CDC">
        <w:rPr>
          <w:rFonts w:eastAsia="DengXian"/>
          <w:sz w:val="22"/>
          <w:szCs w:val="22"/>
          <w:lang w:eastAsia="zh-CN"/>
        </w:rPr>
        <w:t>is</w:t>
      </w:r>
      <w:r w:rsidRPr="00AA5609">
        <w:rPr>
          <w:rFonts w:eastAsia="DengXian"/>
          <w:sz w:val="22"/>
          <w:szCs w:val="22"/>
          <w:lang w:eastAsia="zh-CN"/>
        </w:rPr>
        <w:t xml:space="preserve"> applicable for </w:t>
      </w:r>
      <w:r w:rsidR="00066CDC">
        <w:rPr>
          <w:rFonts w:eastAsia="DengXian"/>
          <w:sz w:val="22"/>
          <w:szCs w:val="22"/>
          <w:lang w:eastAsia="zh-CN"/>
        </w:rPr>
        <w:t xml:space="preserve">all </w:t>
      </w:r>
      <w:r w:rsidRPr="00AA5609">
        <w:rPr>
          <w:rFonts w:eastAsia="DengXian"/>
          <w:sz w:val="22"/>
          <w:szCs w:val="22"/>
          <w:lang w:eastAsia="zh-CN"/>
        </w:rPr>
        <w:t>UE</w:t>
      </w:r>
      <w:r w:rsidR="00066CDC">
        <w:rPr>
          <w:rFonts w:eastAsia="DengXian"/>
          <w:sz w:val="22"/>
          <w:szCs w:val="22"/>
          <w:lang w:eastAsia="zh-CN"/>
        </w:rPr>
        <w:t>s</w:t>
      </w:r>
      <w:r w:rsidRPr="00AA5609">
        <w:rPr>
          <w:rFonts w:eastAsia="DengXian"/>
          <w:sz w:val="22"/>
          <w:szCs w:val="22"/>
          <w:lang w:eastAsia="zh-CN"/>
        </w:rPr>
        <w:t xml:space="preserve"> using paging </w:t>
      </w:r>
      <w:r w:rsidRPr="00AA5609">
        <w:rPr>
          <w:rFonts w:eastAsia="DengXian"/>
          <w:sz w:val="22"/>
          <w:szCs w:val="22"/>
          <w:lang w:eastAsia="zh-CN"/>
        </w:rPr>
        <w:t>indications</w:t>
      </w:r>
      <w:r w:rsidR="00066CDC">
        <w:rPr>
          <w:rFonts w:eastAsia="DengXian"/>
          <w:sz w:val="22"/>
          <w:szCs w:val="22"/>
          <w:lang w:eastAsia="zh-CN"/>
        </w:rPr>
        <w:t xml:space="preserve"> (including paging DCI and PEI)</w:t>
      </w:r>
      <w:r w:rsidRPr="00AA5609">
        <w:rPr>
          <w:rFonts w:eastAsia="DengXian"/>
          <w:sz w:val="22"/>
          <w:szCs w:val="22"/>
          <w:lang w:eastAsia="zh-CN"/>
        </w:rPr>
        <w:t xml:space="preserve">. This can </w:t>
      </w:r>
      <w:r w:rsidR="00066CDC">
        <w:rPr>
          <w:rFonts w:eastAsia="DengXian"/>
          <w:sz w:val="22"/>
          <w:szCs w:val="22"/>
          <w:lang w:eastAsia="zh-CN"/>
        </w:rPr>
        <w:t>resolve</w:t>
      </w:r>
      <w:r w:rsidRPr="00AA5609">
        <w:rPr>
          <w:rFonts w:eastAsia="DengXian"/>
          <w:sz w:val="22"/>
          <w:szCs w:val="22"/>
          <w:lang w:eastAsia="zh-CN"/>
        </w:rPr>
        <w:t xml:space="preserve"> the signaling overhead</w:t>
      </w:r>
      <w:r w:rsidR="00066CDC">
        <w:rPr>
          <w:rFonts w:eastAsia="DengXian"/>
          <w:sz w:val="22"/>
          <w:szCs w:val="22"/>
          <w:lang w:eastAsia="zh-CN"/>
        </w:rPr>
        <w:t xml:space="preserve"> issue</w:t>
      </w:r>
      <w:r w:rsidRPr="00AA5609">
        <w:rPr>
          <w:rFonts w:eastAsia="DengXian"/>
          <w:sz w:val="22"/>
          <w:szCs w:val="22"/>
          <w:lang w:eastAsia="zh-CN"/>
        </w:rPr>
        <w:t xml:space="preserve"> and enhance the NES gain.</w:t>
      </w:r>
      <w:r w:rsidR="00AA5609" w:rsidRPr="00AA5609">
        <w:rPr>
          <w:rFonts w:eastAsia="DengXian"/>
          <w:sz w:val="22"/>
          <w:szCs w:val="22"/>
          <w:lang w:eastAsia="zh-CN"/>
        </w:rPr>
        <w:t xml:space="preserve"> Note that the a</w:t>
      </w:r>
      <w:r w:rsidR="00AA5609" w:rsidRPr="00AA5609">
        <w:rPr>
          <w:rFonts w:eastAsia="DengXian"/>
          <w:sz w:val="22"/>
          <w:szCs w:val="22"/>
          <w:lang w:eastAsia="zh-CN"/>
        </w:rPr>
        <w:t xml:space="preserve">pplication delay and </w:t>
      </w:r>
      <w:r w:rsidR="00066CDC">
        <w:rPr>
          <w:rFonts w:eastAsia="DengXian"/>
          <w:sz w:val="22"/>
          <w:szCs w:val="22"/>
          <w:lang w:eastAsia="zh-CN"/>
        </w:rPr>
        <w:t>how to align</w:t>
      </w:r>
      <w:r w:rsidR="00AA5609" w:rsidRPr="00AA5609">
        <w:rPr>
          <w:rFonts w:eastAsia="DengXian"/>
          <w:sz w:val="22"/>
          <w:szCs w:val="22"/>
          <w:lang w:eastAsia="zh-CN"/>
        </w:rPr>
        <w:t xml:space="preserve"> UE DRX and Cell DTX/DRX after receiving the indication</w:t>
      </w:r>
      <w:r w:rsidR="00AA5609" w:rsidRPr="00AA5609">
        <w:rPr>
          <w:rFonts w:eastAsia="DengXian"/>
          <w:sz w:val="22"/>
          <w:szCs w:val="22"/>
          <w:lang w:eastAsia="zh-CN"/>
        </w:rPr>
        <w:t xml:space="preserve"> still require </w:t>
      </w:r>
      <w:r w:rsidR="00066CDC">
        <w:rPr>
          <w:rFonts w:eastAsia="DengXian"/>
          <w:sz w:val="22"/>
          <w:szCs w:val="22"/>
          <w:lang w:eastAsia="zh-CN"/>
        </w:rPr>
        <w:t>specific</w:t>
      </w:r>
      <w:r w:rsidR="00AA5609" w:rsidRPr="00AA5609">
        <w:rPr>
          <w:rFonts w:eastAsia="DengXian"/>
          <w:sz w:val="22"/>
          <w:szCs w:val="22"/>
          <w:lang w:eastAsia="zh-CN"/>
        </w:rPr>
        <w:t xml:space="preserve"> discussion and decision</w:t>
      </w:r>
      <w:r w:rsidR="00066CDC">
        <w:rPr>
          <w:rFonts w:eastAsia="DengXian"/>
          <w:sz w:val="22"/>
          <w:szCs w:val="22"/>
          <w:lang w:eastAsia="zh-CN"/>
        </w:rPr>
        <w:t xml:space="preserve"> for this feature</w:t>
      </w:r>
      <w:r w:rsidR="00AA5609" w:rsidRPr="00AA5609">
        <w:rPr>
          <w:rFonts w:eastAsia="DengXian"/>
          <w:sz w:val="22"/>
          <w:szCs w:val="22"/>
          <w:lang w:eastAsia="zh-CN"/>
        </w:rPr>
        <w:t>.</w:t>
      </w:r>
    </w:p>
    <w:p w14:paraId="634667F6" w14:textId="7BBA0AF7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</w:p>
    <w:p w14:paraId="2B43B1C6" w14:textId="58FE23DA" w:rsidR="003C5660" w:rsidRPr="00AA5609" w:rsidRDefault="00AA5609" w:rsidP="00AA5609">
      <w:pPr>
        <w:pStyle w:val="Caption"/>
        <w:spacing w:before="0" w:after="0"/>
        <w:rPr>
          <w:rFonts w:eastAsia="DengXian"/>
          <w:sz w:val="22"/>
          <w:szCs w:val="22"/>
          <w:lang w:eastAsia="zh-CN"/>
        </w:rPr>
      </w:pPr>
      <w:bookmarkStart w:id="7" w:name="_Ref131813239"/>
      <w:r w:rsidRPr="00AA5609">
        <w:rPr>
          <w:sz w:val="22"/>
          <w:szCs w:val="22"/>
        </w:rPr>
        <w:t xml:space="preserve">Observation </w:t>
      </w:r>
      <w:r w:rsidRPr="00AA5609">
        <w:rPr>
          <w:sz w:val="22"/>
          <w:szCs w:val="22"/>
        </w:rPr>
        <w:fldChar w:fldCharType="begin"/>
      </w:r>
      <w:r w:rsidRPr="00AA5609">
        <w:rPr>
          <w:sz w:val="22"/>
          <w:szCs w:val="22"/>
        </w:rPr>
        <w:instrText xml:space="preserve"> SEQ Observation \* ARABIC </w:instrText>
      </w:r>
      <w:r w:rsidRPr="00AA5609">
        <w:rPr>
          <w:sz w:val="22"/>
          <w:szCs w:val="22"/>
        </w:rPr>
        <w:fldChar w:fldCharType="separate"/>
      </w:r>
      <w:r w:rsidRPr="00AA5609">
        <w:rPr>
          <w:noProof/>
          <w:sz w:val="22"/>
          <w:szCs w:val="22"/>
        </w:rPr>
        <w:t>3</w:t>
      </w:r>
      <w:r w:rsidRPr="00AA5609">
        <w:rPr>
          <w:sz w:val="22"/>
          <w:szCs w:val="22"/>
        </w:rPr>
        <w:fldChar w:fldCharType="end"/>
      </w:r>
      <w:r w:rsidRPr="00AA5609">
        <w:rPr>
          <w:sz w:val="22"/>
          <w:szCs w:val="22"/>
        </w:rPr>
        <w:t xml:space="preserve">: </w:t>
      </w:r>
      <w:r w:rsidR="003C5660" w:rsidRPr="00AA5609">
        <w:rPr>
          <w:rFonts w:eastAsia="DengXian"/>
          <w:sz w:val="22"/>
          <w:szCs w:val="22"/>
          <w:lang w:eastAsia="zh-CN"/>
        </w:rPr>
        <w:t xml:space="preserve">In </w:t>
      </w:r>
      <w:r w:rsidRPr="00AA5609">
        <w:rPr>
          <w:rFonts w:eastAsia="DengXian"/>
          <w:sz w:val="22"/>
          <w:szCs w:val="22"/>
          <w:lang w:eastAsia="zh-CN"/>
        </w:rPr>
        <w:fldChar w:fldCharType="begin"/>
      </w:r>
      <w:r w:rsidRPr="00AA5609">
        <w:rPr>
          <w:rFonts w:eastAsia="DengXian"/>
          <w:sz w:val="22"/>
          <w:szCs w:val="22"/>
          <w:lang w:eastAsia="zh-CN"/>
        </w:rPr>
        <w:instrText xml:space="preserve"> REF _Ref131813031 \n \h </w:instrText>
      </w:r>
      <w:r w:rsidRPr="00AA5609">
        <w:rPr>
          <w:rFonts w:eastAsia="DengXian"/>
          <w:sz w:val="22"/>
          <w:szCs w:val="22"/>
          <w:lang w:eastAsia="zh-CN"/>
        </w:rPr>
      </w:r>
      <w:r w:rsidRPr="00AA5609">
        <w:rPr>
          <w:rFonts w:eastAsia="DengXian"/>
          <w:sz w:val="22"/>
          <w:szCs w:val="22"/>
          <w:lang w:eastAsia="zh-CN"/>
        </w:rPr>
        <w:instrText xml:space="preserve"> \* MERGEFORMAT </w:instrText>
      </w:r>
      <w:r w:rsidRPr="00AA5609">
        <w:rPr>
          <w:rFonts w:eastAsia="DengXian"/>
          <w:sz w:val="22"/>
          <w:szCs w:val="22"/>
          <w:lang w:eastAsia="zh-CN"/>
        </w:rPr>
        <w:fldChar w:fldCharType="separate"/>
      </w:r>
      <w:r w:rsidRPr="00AA5609">
        <w:rPr>
          <w:rFonts w:eastAsia="DengXian"/>
          <w:sz w:val="22"/>
          <w:szCs w:val="22"/>
          <w:lang w:eastAsia="zh-CN"/>
        </w:rPr>
        <w:t>[4]</w:t>
      </w:r>
      <w:r w:rsidRPr="00AA5609">
        <w:rPr>
          <w:rFonts w:eastAsia="DengXian"/>
          <w:sz w:val="22"/>
          <w:szCs w:val="22"/>
          <w:lang w:eastAsia="zh-CN"/>
        </w:rPr>
        <w:fldChar w:fldCharType="end"/>
      </w:r>
      <w:r w:rsidR="003C5660" w:rsidRPr="00AA5609">
        <w:rPr>
          <w:rFonts w:eastAsia="DengXian"/>
          <w:sz w:val="22"/>
          <w:szCs w:val="22"/>
          <w:lang w:eastAsia="zh-CN"/>
        </w:rPr>
        <w:t xml:space="preserve"> and </w:t>
      </w:r>
      <w:r w:rsidRPr="00AA5609">
        <w:rPr>
          <w:rFonts w:eastAsia="DengXian"/>
          <w:sz w:val="22"/>
          <w:szCs w:val="22"/>
          <w:lang w:eastAsia="zh-CN"/>
        </w:rPr>
        <w:fldChar w:fldCharType="begin"/>
      </w:r>
      <w:r w:rsidRPr="00AA5609">
        <w:rPr>
          <w:rFonts w:eastAsia="DengXian"/>
          <w:sz w:val="22"/>
          <w:szCs w:val="22"/>
          <w:lang w:eastAsia="zh-CN"/>
        </w:rPr>
        <w:instrText xml:space="preserve"> REF _Ref131813040 \n \h </w:instrText>
      </w:r>
      <w:r w:rsidRPr="00AA5609">
        <w:rPr>
          <w:rFonts w:eastAsia="DengXian"/>
          <w:sz w:val="22"/>
          <w:szCs w:val="22"/>
          <w:lang w:eastAsia="zh-CN"/>
        </w:rPr>
      </w:r>
      <w:r w:rsidRPr="00AA5609">
        <w:rPr>
          <w:rFonts w:eastAsia="DengXian"/>
          <w:sz w:val="22"/>
          <w:szCs w:val="22"/>
          <w:lang w:eastAsia="zh-CN"/>
        </w:rPr>
        <w:instrText xml:space="preserve"> \* MERGEFORMAT </w:instrText>
      </w:r>
      <w:r w:rsidRPr="00AA5609">
        <w:rPr>
          <w:rFonts w:eastAsia="DengXian"/>
          <w:sz w:val="22"/>
          <w:szCs w:val="22"/>
          <w:lang w:eastAsia="zh-CN"/>
        </w:rPr>
        <w:fldChar w:fldCharType="separate"/>
      </w:r>
      <w:r w:rsidRPr="00AA5609">
        <w:rPr>
          <w:rFonts w:eastAsia="DengXian"/>
          <w:sz w:val="22"/>
          <w:szCs w:val="22"/>
          <w:lang w:eastAsia="zh-CN"/>
        </w:rPr>
        <w:t>[5]</w:t>
      </w:r>
      <w:r w:rsidRPr="00AA5609">
        <w:rPr>
          <w:rFonts w:eastAsia="DengXian"/>
          <w:sz w:val="22"/>
          <w:szCs w:val="22"/>
          <w:lang w:eastAsia="zh-CN"/>
        </w:rPr>
        <w:fldChar w:fldCharType="end"/>
      </w:r>
      <w:r w:rsidR="003C5660" w:rsidRPr="00AA5609">
        <w:rPr>
          <w:rFonts w:eastAsia="DengXian"/>
          <w:sz w:val="22"/>
          <w:szCs w:val="22"/>
          <w:lang w:eastAsia="zh-CN"/>
        </w:rPr>
        <w:t>, alignment and aggregation of cell and UE active periods can achieve significant network energy saving (NES) gain, particularly for light load scenario. However, there can still be a large amount of active UEs in light load scenario, e.g., as VoIP service.</w:t>
      </w:r>
      <w:bookmarkEnd w:id="7"/>
    </w:p>
    <w:p w14:paraId="473C831F" w14:textId="77777777" w:rsidR="003C5660" w:rsidRPr="00AA5609" w:rsidRDefault="003C5660" w:rsidP="00AA5609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1F0F2641" w14:textId="20352D54" w:rsidR="003C5660" w:rsidRPr="00AA5609" w:rsidRDefault="00AA5609" w:rsidP="00AA5609">
      <w:pPr>
        <w:pStyle w:val="Caption"/>
        <w:spacing w:before="0" w:after="0"/>
        <w:rPr>
          <w:rFonts w:eastAsia="DengXian"/>
          <w:sz w:val="22"/>
          <w:szCs w:val="22"/>
          <w:lang w:eastAsia="zh-CN"/>
        </w:rPr>
      </w:pPr>
      <w:bookmarkStart w:id="8" w:name="_Ref131813308"/>
      <w:r w:rsidRPr="00AA5609">
        <w:rPr>
          <w:sz w:val="22"/>
          <w:szCs w:val="22"/>
        </w:rPr>
        <w:t xml:space="preserve">Proposal </w:t>
      </w:r>
      <w:r w:rsidRPr="00AA5609">
        <w:rPr>
          <w:sz w:val="22"/>
          <w:szCs w:val="22"/>
        </w:rPr>
        <w:fldChar w:fldCharType="begin"/>
      </w:r>
      <w:r w:rsidRPr="00AA5609">
        <w:rPr>
          <w:sz w:val="22"/>
          <w:szCs w:val="22"/>
        </w:rPr>
        <w:instrText xml:space="preserve"> SEQ Proposal \* ARABIC </w:instrText>
      </w:r>
      <w:r w:rsidRPr="00AA5609">
        <w:rPr>
          <w:sz w:val="22"/>
          <w:szCs w:val="22"/>
        </w:rPr>
        <w:fldChar w:fldCharType="separate"/>
      </w:r>
      <w:r w:rsidRPr="00AA5609">
        <w:rPr>
          <w:noProof/>
          <w:sz w:val="22"/>
          <w:szCs w:val="22"/>
        </w:rPr>
        <w:t>3</w:t>
      </w:r>
      <w:r w:rsidRPr="00AA5609">
        <w:rPr>
          <w:sz w:val="22"/>
          <w:szCs w:val="22"/>
        </w:rPr>
        <w:fldChar w:fldCharType="end"/>
      </w:r>
      <w:r w:rsidRPr="00AA5609">
        <w:rPr>
          <w:sz w:val="22"/>
          <w:szCs w:val="22"/>
        </w:rPr>
        <w:t xml:space="preserve">: </w:t>
      </w:r>
      <w:r w:rsidR="003C5660" w:rsidRPr="00AA5609">
        <w:rPr>
          <w:rFonts w:eastAsia="DengXian"/>
          <w:sz w:val="22"/>
          <w:szCs w:val="22"/>
          <w:lang w:eastAsia="zh-CN"/>
        </w:rPr>
        <w:t xml:space="preserve">Efficient cell-wise signaling design is developed for alignment and aggregation of cell and UE activities </w:t>
      </w:r>
      <w:proofErr w:type="gramStart"/>
      <w:r w:rsidR="003C5660" w:rsidRPr="00AA5609">
        <w:rPr>
          <w:rFonts w:eastAsia="DengXian"/>
          <w:sz w:val="22"/>
          <w:szCs w:val="22"/>
          <w:lang w:eastAsia="zh-CN"/>
        </w:rPr>
        <w:t>so as to</w:t>
      </w:r>
      <w:proofErr w:type="gramEnd"/>
      <w:r w:rsidR="003C5660" w:rsidRPr="00AA5609">
        <w:rPr>
          <w:rFonts w:eastAsia="DengXian"/>
          <w:sz w:val="22"/>
          <w:szCs w:val="22"/>
          <w:lang w:eastAsia="zh-CN"/>
        </w:rPr>
        <w:t xml:space="preserve"> avoid excess UE-specific signaling overhead due to a large amount of active UEs (e.g., in VoIP service).</w:t>
      </w:r>
      <w:bookmarkEnd w:id="8"/>
    </w:p>
    <w:p w14:paraId="23FA3996" w14:textId="77777777" w:rsidR="003C5660" w:rsidRPr="00AA5609" w:rsidRDefault="003C5660" w:rsidP="00AA5609">
      <w:pPr>
        <w:jc w:val="both"/>
        <w:rPr>
          <w:rFonts w:eastAsia="DengXian"/>
          <w:b/>
          <w:bCs/>
          <w:sz w:val="22"/>
          <w:szCs w:val="22"/>
          <w:lang w:eastAsia="zh-CN"/>
        </w:rPr>
      </w:pPr>
    </w:p>
    <w:p w14:paraId="7C2557A3" w14:textId="6CF0243E" w:rsidR="003C5660" w:rsidRPr="00AA5609" w:rsidRDefault="00AA5609" w:rsidP="00AA5609">
      <w:pPr>
        <w:pStyle w:val="Caption"/>
        <w:spacing w:before="0" w:after="0"/>
        <w:rPr>
          <w:rFonts w:eastAsia="DengXian"/>
          <w:sz w:val="22"/>
          <w:szCs w:val="22"/>
          <w:lang w:eastAsia="zh-CN"/>
        </w:rPr>
      </w:pPr>
      <w:bookmarkStart w:id="9" w:name="_Ref131813312"/>
      <w:r w:rsidRPr="00AA5609">
        <w:rPr>
          <w:sz w:val="22"/>
          <w:szCs w:val="22"/>
        </w:rPr>
        <w:t xml:space="preserve">Proposal </w:t>
      </w:r>
      <w:r w:rsidRPr="00AA5609">
        <w:rPr>
          <w:sz w:val="22"/>
          <w:szCs w:val="22"/>
        </w:rPr>
        <w:fldChar w:fldCharType="begin"/>
      </w:r>
      <w:r w:rsidRPr="00AA5609">
        <w:rPr>
          <w:sz w:val="22"/>
          <w:szCs w:val="22"/>
        </w:rPr>
        <w:instrText xml:space="preserve"> SEQ Proposal \* ARABIC </w:instrText>
      </w:r>
      <w:r w:rsidRPr="00AA5609">
        <w:rPr>
          <w:sz w:val="22"/>
          <w:szCs w:val="22"/>
        </w:rPr>
        <w:fldChar w:fldCharType="separate"/>
      </w:r>
      <w:r w:rsidRPr="00AA5609">
        <w:rPr>
          <w:noProof/>
          <w:sz w:val="22"/>
          <w:szCs w:val="22"/>
        </w:rPr>
        <w:t>4</w:t>
      </w:r>
      <w:r w:rsidRPr="00AA5609">
        <w:rPr>
          <w:sz w:val="22"/>
          <w:szCs w:val="22"/>
        </w:rPr>
        <w:fldChar w:fldCharType="end"/>
      </w:r>
      <w:r w:rsidRPr="00AA5609">
        <w:rPr>
          <w:sz w:val="22"/>
          <w:szCs w:val="22"/>
        </w:rPr>
        <w:t xml:space="preserve">: </w:t>
      </w:r>
      <w:r w:rsidR="003C5660" w:rsidRPr="00AA5609">
        <w:rPr>
          <w:rFonts w:eastAsia="DengXian"/>
          <w:sz w:val="22"/>
          <w:szCs w:val="22"/>
          <w:lang w:eastAsia="zh-CN"/>
        </w:rPr>
        <w:t>Analogous mechanism to Rel-17 TRS for idle/inactive, i.e., SIB for configuration broadcast and paging indications for activation/adaptation of candidate configuration(s), is specified.</w:t>
      </w:r>
      <w:bookmarkEnd w:id="9"/>
      <w:r w:rsidR="003C5660" w:rsidRPr="00AA5609">
        <w:rPr>
          <w:rFonts w:eastAsia="DengXian"/>
          <w:sz w:val="22"/>
          <w:szCs w:val="22"/>
          <w:lang w:eastAsia="zh-CN"/>
        </w:rPr>
        <w:t xml:space="preserve"> </w:t>
      </w:r>
    </w:p>
    <w:p w14:paraId="517FFCE4" w14:textId="4BBF1214" w:rsidR="003C5660" w:rsidRPr="00AA5609" w:rsidRDefault="003C5660" w:rsidP="00837208">
      <w:pPr>
        <w:pStyle w:val="ListParagraph"/>
        <w:numPr>
          <w:ilvl w:val="0"/>
          <w:numId w:val="12"/>
        </w:num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AA5609">
        <w:rPr>
          <w:rFonts w:eastAsia="DengXian"/>
          <w:b/>
          <w:bCs/>
          <w:sz w:val="22"/>
          <w:szCs w:val="22"/>
          <w:lang w:eastAsia="zh-CN"/>
        </w:rPr>
        <w:t xml:space="preserve">FFS: </w:t>
      </w:r>
      <w:bookmarkStart w:id="10" w:name="_Hlk131812777"/>
      <w:r w:rsidRPr="00AA5609">
        <w:rPr>
          <w:rFonts w:eastAsia="DengXian"/>
          <w:b/>
          <w:bCs/>
          <w:sz w:val="22"/>
          <w:szCs w:val="22"/>
          <w:lang w:eastAsia="zh-CN"/>
        </w:rPr>
        <w:t>Application delay and alignment of UE DRX and Cell DTX/DRX after receiving the indication.</w:t>
      </w:r>
      <w:bookmarkEnd w:id="10"/>
    </w:p>
    <w:p w14:paraId="3615A905" w14:textId="77777777" w:rsidR="003C5660" w:rsidRPr="00AA5609" w:rsidRDefault="003C5660" w:rsidP="00AA5609">
      <w:pPr>
        <w:jc w:val="both"/>
        <w:rPr>
          <w:rFonts w:eastAsia="DengXian"/>
          <w:sz w:val="22"/>
          <w:szCs w:val="22"/>
          <w:lang w:eastAsia="zh-CN"/>
        </w:rPr>
      </w:pPr>
    </w:p>
    <w:p w14:paraId="53D82ECE" w14:textId="77A459A0" w:rsidR="007043CB" w:rsidRPr="00AA5609" w:rsidRDefault="008C7F94" w:rsidP="00AA5609">
      <w:pPr>
        <w:jc w:val="center"/>
        <w:rPr>
          <w:rFonts w:eastAsia="DengXian"/>
          <w:sz w:val="22"/>
          <w:szCs w:val="22"/>
        </w:rPr>
      </w:pPr>
      <w:r w:rsidRPr="00AA5609">
        <w:rPr>
          <w:noProof/>
          <w:sz w:val="22"/>
          <w:szCs w:val="22"/>
        </w:rPr>
        <w:lastRenderedPageBreak/>
        <w:drawing>
          <wp:inline distT="0" distB="0" distL="0" distR="0" wp14:anchorId="770F3A6B" wp14:editId="1E411F46">
            <wp:extent cx="5220970" cy="2024285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161" cy="2046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F244A6" w14:textId="04AE63C5" w:rsidR="008C7F94" w:rsidRDefault="008C7F94" w:rsidP="00AA5609">
      <w:pPr>
        <w:jc w:val="both"/>
        <w:rPr>
          <w:rFonts w:eastAsia="DengXian"/>
          <w:sz w:val="22"/>
          <w:szCs w:val="22"/>
          <w:lang w:eastAsia="zh-CN"/>
        </w:rPr>
      </w:pPr>
    </w:p>
    <w:p w14:paraId="31364074" w14:textId="77777777" w:rsidR="00A929B3" w:rsidRPr="00AA5609" w:rsidRDefault="00A929B3" w:rsidP="00AA5609">
      <w:pPr>
        <w:jc w:val="both"/>
        <w:rPr>
          <w:rFonts w:eastAsia="DengXian"/>
          <w:sz w:val="22"/>
          <w:szCs w:val="22"/>
          <w:lang w:eastAsia="zh-CN"/>
        </w:rPr>
      </w:pPr>
    </w:p>
    <w:p w14:paraId="624081D9" w14:textId="3CBA27C4" w:rsidR="008C7F94" w:rsidRPr="00162612" w:rsidRDefault="008C7F94" w:rsidP="008C7F94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Summary</w:t>
      </w:r>
    </w:p>
    <w:p w14:paraId="7F61AFA6" w14:textId="71CCDD7C" w:rsidR="008C7F94" w:rsidRDefault="00D631FA" w:rsidP="00D631FA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In this contribution the following observations and proposals are provided:</w:t>
      </w:r>
    </w:p>
    <w:p w14:paraId="2328DAA9" w14:textId="369F5F29" w:rsidR="008C7F94" w:rsidRDefault="008C7F94" w:rsidP="000B2F97">
      <w:pPr>
        <w:rPr>
          <w:rFonts w:eastAsia="DengXian"/>
          <w:b/>
          <w:bCs/>
          <w:sz w:val="22"/>
          <w:szCs w:val="22"/>
          <w:lang w:eastAsia="zh-CN"/>
        </w:rPr>
      </w:pPr>
    </w:p>
    <w:p w14:paraId="1B127479" w14:textId="2070F7C7" w:rsidR="00EA3420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_Ref131813227 \h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="0056697D" w:rsidRPr="00AA5609">
        <w:rPr>
          <w:b/>
          <w:bCs/>
          <w:sz w:val="22"/>
          <w:szCs w:val="22"/>
        </w:rPr>
        <w:t xml:space="preserve">Observation </w:t>
      </w:r>
      <w:r w:rsidR="0056697D" w:rsidRPr="0056697D">
        <w:rPr>
          <w:b/>
          <w:bCs/>
          <w:noProof/>
          <w:sz w:val="22"/>
          <w:szCs w:val="22"/>
        </w:rPr>
        <w:t>1</w:t>
      </w:r>
      <w:r w:rsidR="0056697D" w:rsidRPr="00AA5609">
        <w:rPr>
          <w:b/>
          <w:bCs/>
          <w:sz w:val="22"/>
          <w:szCs w:val="22"/>
        </w:rPr>
        <w:t xml:space="preserve">: </w:t>
      </w:r>
      <w:r w:rsidR="0056697D" w:rsidRPr="00AA5609">
        <w:rPr>
          <w:rFonts w:eastAsia="DengXian"/>
          <w:b/>
          <w:bCs/>
          <w:sz w:val="22"/>
          <w:szCs w:val="22"/>
          <w:lang w:eastAsia="zh-CN"/>
        </w:rPr>
        <w:t>To comply with the constrain</w:t>
      </w:r>
      <w:r w:rsidR="0056697D" w:rsidRPr="0056697D">
        <w:rPr>
          <w:rFonts w:eastAsia="DengXian"/>
          <w:b/>
          <w:bCs/>
          <w:sz w:val="22"/>
          <w:szCs w:val="22"/>
          <w:lang w:eastAsia="zh-CN"/>
        </w:rPr>
        <w:t>t</w:t>
      </w:r>
      <w:r w:rsidR="0056697D" w:rsidRPr="00AA5609">
        <w:rPr>
          <w:rFonts w:eastAsia="DengXian"/>
          <w:b/>
          <w:bCs/>
          <w:sz w:val="22"/>
          <w:szCs w:val="22"/>
          <w:lang w:eastAsia="zh-CN"/>
        </w:rPr>
        <w:t>, “The impact to IDLE/INACTIVE UEs due to the above enhancement should be avoided”, signals or channels that can be utilized by idle/inactive (legacy) UEs should not be impacted by non-active periods of cell DTX/DRX.</w: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4DC6D7CB" w14:textId="56B71991" w:rsid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495CA65E" w14:textId="1D5B4161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_Ref131813274 \h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066CDC">
        <w:rPr>
          <w:b/>
          <w:bCs/>
          <w:sz w:val="22"/>
          <w:szCs w:val="22"/>
        </w:rPr>
        <w:t xml:space="preserve">Proposal </w:t>
      </w:r>
      <w:r w:rsidRPr="00066CDC">
        <w:rPr>
          <w:b/>
          <w:bCs/>
          <w:noProof/>
          <w:sz w:val="22"/>
          <w:szCs w:val="22"/>
        </w:rPr>
        <w:t>1</w:t>
      </w:r>
      <w:r w:rsidRPr="00066CDC">
        <w:rPr>
          <w:b/>
          <w:bCs/>
          <w:sz w:val="22"/>
          <w:szCs w:val="22"/>
        </w:rPr>
        <w:t xml:space="preserve">: </w:t>
      </w:r>
      <w:r w:rsidRPr="00066CDC">
        <w:rPr>
          <w:rFonts w:eastAsia="DengXian"/>
          <w:b/>
          <w:bCs/>
          <w:sz w:val="22"/>
          <w:szCs w:val="22"/>
          <w:lang w:eastAsia="zh-CN"/>
        </w:rPr>
        <w:t>TRS and PRS should not be impacted by non-active periods of cell DTX/DRX</w:t>
      </w:r>
      <w:r w:rsidRPr="00066CDC">
        <w:rPr>
          <w:rFonts w:eastAsia="DengXian"/>
          <w:b/>
          <w:bCs/>
          <w:sz w:val="22"/>
          <w:szCs w:val="22"/>
          <w:lang w:eastAsia="zh-CN"/>
        </w:rPr>
        <w:t xml:space="preserve">, considering the usage by </w:t>
      </w:r>
      <w:r w:rsidRPr="00066CDC">
        <w:rPr>
          <w:rFonts w:eastAsia="DengXian"/>
          <w:b/>
          <w:bCs/>
          <w:sz w:val="22"/>
          <w:szCs w:val="22"/>
          <w:lang w:eastAsia="zh-CN"/>
        </w:rPr>
        <w:t>idle/inactive (legacy) UEs.</w: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4EAABA1B" w14:textId="77777777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2B9A3BAF" w14:textId="69B31CD9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_Ref131813233 \h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066CDC">
        <w:rPr>
          <w:b/>
          <w:bCs/>
          <w:sz w:val="22"/>
          <w:szCs w:val="22"/>
        </w:rPr>
        <w:t xml:space="preserve">Observation </w:t>
      </w:r>
      <w:r w:rsidRPr="00066CDC">
        <w:rPr>
          <w:b/>
          <w:bCs/>
          <w:noProof/>
          <w:sz w:val="22"/>
          <w:szCs w:val="22"/>
        </w:rPr>
        <w:t>2</w:t>
      </w:r>
      <w:r w:rsidRPr="00066CDC">
        <w:rPr>
          <w:b/>
          <w:bCs/>
          <w:sz w:val="22"/>
          <w:szCs w:val="22"/>
        </w:rPr>
        <w:t xml:space="preserve">: </w:t>
      </w:r>
      <w:r w:rsidRPr="00066CDC">
        <w:rPr>
          <w:rFonts w:eastAsia="DengXian"/>
          <w:b/>
          <w:bCs/>
          <w:sz w:val="22"/>
          <w:szCs w:val="22"/>
          <w:lang w:eastAsia="zh-CN"/>
        </w:rPr>
        <w:t>To avoid excess latency for latency constrained use cases, e.g., VoIP and/or AR, schedule of data retransmissions should be allowed in non-active periods of cell DTX/DRX.</w: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15BA5CE4" w14:textId="50E7F6C9" w:rsid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6DF360F9" w14:textId="5F66D1F7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_Ref131813290 \h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066CDC">
        <w:rPr>
          <w:b/>
          <w:bCs/>
          <w:sz w:val="22"/>
          <w:szCs w:val="22"/>
        </w:rPr>
        <w:t xml:space="preserve">Proposal </w:t>
      </w:r>
      <w:r w:rsidRPr="00066CDC">
        <w:rPr>
          <w:b/>
          <w:bCs/>
          <w:noProof/>
          <w:sz w:val="22"/>
          <w:szCs w:val="22"/>
        </w:rPr>
        <w:t>2</w:t>
      </w:r>
      <w:r w:rsidRPr="00066CDC">
        <w:rPr>
          <w:b/>
          <w:bCs/>
          <w:sz w:val="22"/>
          <w:szCs w:val="22"/>
        </w:rPr>
        <w:t xml:space="preserve">: </w:t>
      </w:r>
      <w:r w:rsidRPr="00066CDC">
        <w:rPr>
          <w:rFonts w:eastAsia="DengXian"/>
          <w:b/>
          <w:bCs/>
          <w:sz w:val="22"/>
          <w:szCs w:val="22"/>
          <w:lang w:eastAsia="zh-CN"/>
        </w:rPr>
        <w:t>New data of UE specific scheduling and PDSCH/PUSCH is not expected in non-active periods of cell DTX/DRX, while retransmission(s) of scheduled data in active periods of cell DTX/DRX is still allowed.</w: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124A02ED" w14:textId="77777777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3CFA79D9" w14:textId="17669D8E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_Ref131813239 \h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066CDC">
        <w:rPr>
          <w:b/>
          <w:bCs/>
          <w:sz w:val="22"/>
          <w:szCs w:val="22"/>
        </w:rPr>
        <w:t xml:space="preserve">Observation </w:t>
      </w:r>
      <w:r w:rsidRPr="00066CDC">
        <w:rPr>
          <w:b/>
          <w:bCs/>
          <w:noProof/>
          <w:sz w:val="22"/>
          <w:szCs w:val="22"/>
        </w:rPr>
        <w:t>3</w:t>
      </w:r>
      <w:r w:rsidRPr="00066CDC">
        <w:rPr>
          <w:b/>
          <w:bCs/>
          <w:sz w:val="22"/>
          <w:szCs w:val="22"/>
        </w:rPr>
        <w:t xml:space="preserve">: </w:t>
      </w:r>
      <w:r w:rsidRPr="00066CDC">
        <w:rPr>
          <w:rFonts w:eastAsia="DengXian"/>
          <w:b/>
          <w:bCs/>
          <w:sz w:val="22"/>
          <w:szCs w:val="22"/>
          <w:lang w:eastAsia="zh-CN"/>
        </w:rPr>
        <w:t xml:space="preserve">In </w:t>
      </w:r>
      <w:r w:rsidRPr="00066CDC">
        <w:rPr>
          <w:rFonts w:eastAsia="DengXian"/>
          <w:b/>
          <w:bCs/>
          <w:sz w:val="22"/>
          <w:szCs w:val="22"/>
          <w:lang w:eastAsia="zh-CN"/>
        </w:rPr>
        <w:t>[4]</w:t>
      </w:r>
      <w:r w:rsidRPr="00066CDC">
        <w:rPr>
          <w:rFonts w:eastAsia="DengXian"/>
          <w:b/>
          <w:bCs/>
          <w:sz w:val="22"/>
          <w:szCs w:val="22"/>
          <w:lang w:eastAsia="zh-CN"/>
        </w:rPr>
        <w:t xml:space="preserve"> and </w:t>
      </w:r>
      <w:r w:rsidRPr="00066CDC">
        <w:rPr>
          <w:rFonts w:eastAsia="DengXian"/>
          <w:b/>
          <w:bCs/>
          <w:sz w:val="22"/>
          <w:szCs w:val="22"/>
          <w:lang w:eastAsia="zh-CN"/>
        </w:rPr>
        <w:t>[5]</w:t>
      </w:r>
      <w:r w:rsidRPr="00066CDC">
        <w:rPr>
          <w:rFonts w:eastAsia="DengXian"/>
          <w:b/>
          <w:bCs/>
          <w:sz w:val="22"/>
          <w:szCs w:val="22"/>
          <w:lang w:eastAsia="zh-CN"/>
        </w:rPr>
        <w:t>, alignment and aggregation of cell and UE active periods can achieve significant network energy saving (NES) gain, particularly for light load scenario. However, there can still be a large amount of active UEs in light load scenario, e.g., as VoIP service.</w: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0AAFB2E5" w14:textId="0691E8D8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269E6BEE" w14:textId="57ADF258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_Ref131813308 \h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</w:r>
      <w:r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066CDC">
        <w:rPr>
          <w:b/>
          <w:bCs/>
          <w:sz w:val="22"/>
          <w:szCs w:val="22"/>
        </w:rPr>
        <w:t xml:space="preserve">Proposal </w:t>
      </w:r>
      <w:r w:rsidRPr="00066CDC">
        <w:rPr>
          <w:b/>
          <w:bCs/>
          <w:noProof/>
          <w:sz w:val="22"/>
          <w:szCs w:val="22"/>
        </w:rPr>
        <w:t>3</w:t>
      </w:r>
      <w:r w:rsidRPr="00066CDC">
        <w:rPr>
          <w:b/>
          <w:bCs/>
          <w:sz w:val="22"/>
          <w:szCs w:val="22"/>
        </w:rPr>
        <w:t xml:space="preserve">: </w:t>
      </w:r>
      <w:r w:rsidRPr="00066CDC">
        <w:rPr>
          <w:rFonts w:eastAsia="DengXian"/>
          <w:b/>
          <w:bCs/>
          <w:sz w:val="22"/>
          <w:szCs w:val="22"/>
          <w:lang w:eastAsia="zh-CN"/>
        </w:rPr>
        <w:t xml:space="preserve">Efficient cell-wise signaling design is developed for alignment and aggregation of cell and UE activities </w:t>
      </w:r>
      <w:proofErr w:type="gramStart"/>
      <w:r w:rsidRPr="00066CDC">
        <w:rPr>
          <w:rFonts w:eastAsia="DengXian"/>
          <w:b/>
          <w:bCs/>
          <w:sz w:val="22"/>
          <w:szCs w:val="22"/>
          <w:lang w:eastAsia="zh-CN"/>
        </w:rPr>
        <w:t>so as to</w:t>
      </w:r>
      <w:proofErr w:type="gramEnd"/>
      <w:r w:rsidRPr="00066CDC">
        <w:rPr>
          <w:rFonts w:eastAsia="DengXian"/>
          <w:b/>
          <w:bCs/>
          <w:sz w:val="22"/>
          <w:szCs w:val="22"/>
          <w:lang w:eastAsia="zh-CN"/>
        </w:rPr>
        <w:t xml:space="preserve"> avoid excess UE-specific signaling overhead due to a large amount of active UEs (e.g., in VoIP service).</w: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60492F9B" w14:textId="67972237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</w:p>
    <w:p w14:paraId="2C0889B9" w14:textId="4736F9E0" w:rsidR="00066CDC" w:rsidRPr="00066CDC" w:rsidRDefault="00066CDC" w:rsidP="000B2F97">
      <w:pPr>
        <w:rPr>
          <w:rFonts w:eastAsia="DengXian"/>
          <w:b/>
          <w:bCs/>
          <w:sz w:val="22"/>
          <w:szCs w:val="22"/>
          <w:lang w:val="en-GB" w:eastAsia="zh-CN"/>
        </w:rPr>
      </w:pP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begin"/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instrText xml:space="preserve"> REF _Ref131813312 \h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</w:r>
      <w:r>
        <w:rPr>
          <w:rFonts w:eastAsia="DengXian"/>
          <w:b/>
          <w:bCs/>
          <w:sz w:val="22"/>
          <w:szCs w:val="22"/>
          <w:lang w:val="en-GB" w:eastAsia="zh-CN"/>
        </w:rPr>
        <w:instrText xml:space="preserve"> \* MERGEFORMAT </w:instrTex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separate"/>
      </w:r>
      <w:r w:rsidRPr="00066CDC">
        <w:rPr>
          <w:b/>
          <w:bCs/>
          <w:sz w:val="22"/>
          <w:szCs w:val="22"/>
        </w:rPr>
        <w:t xml:space="preserve">Proposal </w:t>
      </w:r>
      <w:r w:rsidRPr="00066CDC">
        <w:rPr>
          <w:b/>
          <w:bCs/>
          <w:noProof/>
          <w:sz w:val="22"/>
          <w:szCs w:val="22"/>
        </w:rPr>
        <w:t>4</w:t>
      </w:r>
      <w:r w:rsidRPr="00066CDC">
        <w:rPr>
          <w:b/>
          <w:bCs/>
          <w:sz w:val="22"/>
          <w:szCs w:val="22"/>
        </w:rPr>
        <w:t xml:space="preserve">: </w:t>
      </w:r>
      <w:r w:rsidRPr="00066CDC">
        <w:rPr>
          <w:rFonts w:eastAsia="DengXian"/>
          <w:b/>
          <w:bCs/>
          <w:sz w:val="22"/>
          <w:szCs w:val="22"/>
          <w:lang w:eastAsia="zh-CN"/>
        </w:rPr>
        <w:t>Analogous mechanism to Rel-17 TRS for idle/inactive, i.e., SIB for configuration broadcast and paging indications for activation/adaptation of candidate configuration(s), is specified.</w:t>
      </w:r>
      <w:r w:rsidRPr="00066CDC">
        <w:rPr>
          <w:rFonts w:eastAsia="DengXian"/>
          <w:b/>
          <w:bCs/>
          <w:sz w:val="22"/>
          <w:szCs w:val="22"/>
          <w:lang w:val="en-GB" w:eastAsia="zh-CN"/>
        </w:rPr>
        <w:fldChar w:fldCharType="end"/>
      </w:r>
    </w:p>
    <w:p w14:paraId="60F1A6FE" w14:textId="244FAF71" w:rsidR="00E93790" w:rsidRPr="00066CDC" w:rsidRDefault="00066CDC" w:rsidP="00837208">
      <w:pPr>
        <w:pStyle w:val="ListParagraph"/>
        <w:numPr>
          <w:ilvl w:val="0"/>
          <w:numId w:val="12"/>
        </w:numPr>
        <w:jc w:val="both"/>
        <w:rPr>
          <w:rFonts w:eastAsia="DengXian"/>
          <w:b/>
          <w:bCs/>
          <w:sz w:val="22"/>
          <w:szCs w:val="22"/>
          <w:lang w:eastAsia="zh-CN"/>
        </w:rPr>
      </w:pPr>
      <w:r w:rsidRPr="00AA5609">
        <w:rPr>
          <w:rFonts w:eastAsia="DengXian"/>
          <w:b/>
          <w:bCs/>
          <w:sz w:val="22"/>
          <w:szCs w:val="22"/>
          <w:lang w:eastAsia="zh-CN"/>
        </w:rPr>
        <w:t>FFS: Application delay and alignment of UE DRX and Cell DTX/DRX after receiving the indication.</w:t>
      </w:r>
    </w:p>
    <w:p w14:paraId="41725C0C" w14:textId="5B41FEB7" w:rsidR="00066CDC" w:rsidRDefault="00066CDC" w:rsidP="000B2F97">
      <w:pPr>
        <w:rPr>
          <w:rFonts w:eastAsia="DengXian"/>
          <w:sz w:val="22"/>
          <w:szCs w:val="22"/>
          <w:lang w:val="en-GB" w:eastAsia="zh-CN"/>
        </w:rPr>
      </w:pPr>
    </w:p>
    <w:p w14:paraId="0DD5A1D4" w14:textId="09536B59" w:rsidR="00066CDC" w:rsidRDefault="00066CDC" w:rsidP="000B2F97">
      <w:pPr>
        <w:rPr>
          <w:rFonts w:eastAsia="DengXian"/>
          <w:sz w:val="22"/>
          <w:szCs w:val="22"/>
          <w:lang w:val="en-GB" w:eastAsia="zh-CN"/>
        </w:rPr>
      </w:pPr>
    </w:p>
    <w:p w14:paraId="6049FA90" w14:textId="77777777" w:rsidR="00A929B3" w:rsidRPr="00DA1BC8" w:rsidRDefault="00A929B3" w:rsidP="000B2F97">
      <w:pPr>
        <w:rPr>
          <w:rFonts w:eastAsia="DengXian"/>
          <w:sz w:val="22"/>
          <w:szCs w:val="22"/>
          <w:lang w:val="en-GB" w:eastAsia="zh-CN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bookmarkStart w:id="11" w:name="_Ref129721668"/>
    <w:bookmarkStart w:id="12" w:name="_Ref127565143"/>
    <w:bookmarkStart w:id="13" w:name="_Ref86848915"/>
    <w:bookmarkStart w:id="14" w:name="_Ref131811122"/>
    <w:p w14:paraId="52C6F690" w14:textId="1272BA96" w:rsidR="0085336A" w:rsidRPr="0085336A" w:rsidRDefault="0085336A" w:rsidP="0085336A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r>
        <w:fldChar w:fldCharType="begin"/>
      </w:r>
      <w:r>
        <w:instrText xml:space="preserve"> HYPERLINK "https://www.3gpp.org/ftp/TSG_RAN/TSG_RAN/TSGR_98e/Docs/RP-223540.zip" </w:instrText>
      </w:r>
      <w:r>
        <w:fldChar w:fldCharType="separate"/>
      </w:r>
      <w:r w:rsidRPr="00F86302">
        <w:rPr>
          <w:rStyle w:val="Hyperlink"/>
          <w:sz w:val="22"/>
          <w:szCs w:val="22"/>
        </w:rPr>
        <w:t>RP-223540</w:t>
      </w:r>
      <w:r>
        <w:rPr>
          <w:rStyle w:val="Hyperlink"/>
          <w:sz w:val="22"/>
          <w:szCs w:val="22"/>
        </w:rPr>
        <w:fldChar w:fldCharType="end"/>
      </w:r>
      <w:r w:rsidRPr="00F86302">
        <w:rPr>
          <w:sz w:val="22"/>
          <w:szCs w:val="22"/>
        </w:rPr>
        <w:t>, “New WID: Network energy savings for NR”, RAN#98-e</w:t>
      </w:r>
      <w:bookmarkEnd w:id="14"/>
    </w:p>
    <w:p w14:paraId="5ED4FD04" w14:textId="29DE5DF3" w:rsidR="007B5600" w:rsidRPr="00F86302" w:rsidRDefault="007B5600" w:rsidP="007B5600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bookmarkStart w:id="15" w:name="_Ref131811134"/>
      <w:r w:rsidRPr="00F86302">
        <w:rPr>
          <w:sz w:val="22"/>
          <w:szCs w:val="22"/>
        </w:rPr>
        <w:t xml:space="preserve">“Draft Report of 3GPP TSG RAN WG1 #112 v0.4.0”, online available @ </w:t>
      </w:r>
      <w:hyperlink r:id="rId14" w:history="1">
        <w:r w:rsidRPr="00F86302">
          <w:rPr>
            <w:rStyle w:val="Hyperlink"/>
            <w:sz w:val="22"/>
            <w:szCs w:val="22"/>
          </w:rPr>
          <w:t>https://www.3gpp.org/ftp/tsg_ran/WG1_RL1/TSGR1_112/Report</w:t>
        </w:r>
      </w:hyperlink>
      <w:bookmarkEnd w:id="11"/>
      <w:bookmarkEnd w:id="15"/>
    </w:p>
    <w:p w14:paraId="2BFB7AA4" w14:textId="77777777" w:rsidR="007B5600" w:rsidRPr="00597A8B" w:rsidRDefault="007B5600" w:rsidP="007B5600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bookmarkStart w:id="16" w:name="_Ref130506876"/>
      <w:r w:rsidRPr="00F86302">
        <w:rPr>
          <w:sz w:val="22"/>
          <w:szCs w:val="22"/>
        </w:rPr>
        <w:t>RP-230565, “Status report for WI: Network energy savings for NR”, Rapporteur (Huawei), RAN#99</w:t>
      </w:r>
      <w:bookmarkEnd w:id="16"/>
      <w:r w:rsidRPr="00F86302">
        <w:rPr>
          <w:sz w:val="22"/>
          <w:szCs w:val="22"/>
        </w:rPr>
        <w:t xml:space="preserve"> </w:t>
      </w:r>
    </w:p>
    <w:p w14:paraId="768CE903" w14:textId="77777777" w:rsidR="007B5600" w:rsidRPr="007B5600" w:rsidRDefault="007B5600" w:rsidP="007B5600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bookmarkStart w:id="17" w:name="_Ref127565876"/>
      <w:bookmarkStart w:id="18" w:name="_Ref131813031"/>
      <w:bookmarkEnd w:id="12"/>
      <w:r w:rsidRPr="00F86302">
        <w:rPr>
          <w:sz w:val="22"/>
          <w:szCs w:val="22"/>
        </w:rPr>
        <w:t xml:space="preserve">3GPP TR 38.864, “Study on network energy savings for NR (Release 18)”, </w:t>
      </w:r>
      <w:proofErr w:type="gramStart"/>
      <w:r w:rsidRPr="00F86302">
        <w:rPr>
          <w:sz w:val="22"/>
          <w:szCs w:val="22"/>
        </w:rPr>
        <w:t>Dec.,</w:t>
      </w:r>
      <w:proofErr w:type="gramEnd"/>
      <w:r w:rsidRPr="00F86302">
        <w:rPr>
          <w:sz w:val="22"/>
          <w:szCs w:val="22"/>
        </w:rPr>
        <w:t xml:space="preserve"> 2022; online available: </w:t>
      </w:r>
      <w:hyperlink r:id="rId15" w:history="1">
        <w:r w:rsidRPr="00F86302">
          <w:rPr>
            <w:rStyle w:val="Hyperlink"/>
            <w:sz w:val="22"/>
            <w:szCs w:val="22"/>
          </w:rPr>
          <w:t>https://portal.3gpp.org/desktopmodules/Specifications/SpecificationDetails.aspx?specificationId=3987</w:t>
        </w:r>
      </w:hyperlink>
      <w:bookmarkEnd w:id="18"/>
    </w:p>
    <w:p w14:paraId="6770A90E" w14:textId="214D3DEB" w:rsidR="007B5600" w:rsidRPr="007B5600" w:rsidRDefault="007B5600" w:rsidP="007B5600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bookmarkStart w:id="19" w:name="_Ref131813040"/>
      <w:r w:rsidRPr="007B5600">
        <w:rPr>
          <w:rFonts w:ascii="Times New Roman" w:hAnsi="Times New Roman" w:cs="Times New Roman"/>
          <w:sz w:val="22"/>
          <w:szCs w:val="22"/>
        </w:rPr>
        <w:t>R1-2212259</w:t>
      </w:r>
      <w:r>
        <w:rPr>
          <w:rFonts w:ascii="Times New Roman" w:hAnsi="Times New Roman" w:cs="Times New Roman"/>
          <w:sz w:val="22"/>
          <w:szCs w:val="22"/>
        </w:rPr>
        <w:t>, “</w:t>
      </w:r>
      <w:r w:rsidRPr="007B5600">
        <w:rPr>
          <w:rFonts w:ascii="Times New Roman" w:hAnsi="Times New Roman" w:cs="Times New Roman"/>
          <w:sz w:val="22"/>
          <w:szCs w:val="22"/>
        </w:rPr>
        <w:t>NW Energy Savings Performance Evaluation</w:t>
      </w:r>
      <w:r>
        <w:rPr>
          <w:rFonts w:ascii="Times New Roman" w:hAnsi="Times New Roman" w:cs="Times New Roman"/>
          <w:sz w:val="22"/>
          <w:szCs w:val="22"/>
        </w:rPr>
        <w:t>”, MediaTek, RAN1#111</w:t>
      </w:r>
      <w:bookmarkEnd w:id="13"/>
      <w:bookmarkEnd w:id="17"/>
      <w:bookmarkEnd w:id="19"/>
    </w:p>
    <w:sectPr w:rsidR="007B5600" w:rsidRPr="007B5600" w:rsidSect="0022144A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552FE" w14:textId="77777777" w:rsidR="00837208" w:rsidRDefault="00837208">
      <w:r>
        <w:separator/>
      </w:r>
    </w:p>
  </w:endnote>
  <w:endnote w:type="continuationSeparator" w:id="0">
    <w:p w14:paraId="29B5458F" w14:textId="77777777" w:rsidR="00837208" w:rsidRDefault="0083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 림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27700" w14:textId="77777777" w:rsidR="00837208" w:rsidRDefault="00837208">
      <w:r>
        <w:separator/>
      </w:r>
    </w:p>
  </w:footnote>
  <w:footnote w:type="continuationSeparator" w:id="0">
    <w:p w14:paraId="514C562B" w14:textId="77777777" w:rsidR="00837208" w:rsidRDefault="00837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0511C"/>
    <w:multiLevelType w:val="hybridMultilevel"/>
    <w:tmpl w:val="9CD08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6" w15:restartNumberingAfterBreak="0">
    <w:nsid w:val="3F9F7969"/>
    <w:multiLevelType w:val="hybridMultilevel"/>
    <w:tmpl w:val="E5F8E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8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0"/>
  </w:num>
  <w:num w:numId="5">
    <w:abstractNumId w:val="4"/>
  </w:num>
  <w:num w:numId="6">
    <w:abstractNumId w:val="11"/>
  </w:num>
  <w:num w:numId="7">
    <w:abstractNumId w:val="9"/>
  </w:num>
  <w:num w:numId="8">
    <w:abstractNumId w:val="5"/>
  </w:num>
  <w:num w:numId="9">
    <w:abstractNumId w:val="3"/>
  </w:num>
  <w:num w:numId="10">
    <w:abstractNumId w:val="2"/>
  </w:num>
  <w:num w:numId="11">
    <w:abstractNumId w:val="0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6CDC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3DA"/>
    <w:rsid w:val="002A18E0"/>
    <w:rsid w:val="002A204B"/>
    <w:rsid w:val="002A2935"/>
    <w:rsid w:val="002A2B49"/>
    <w:rsid w:val="002A2BF3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4A8"/>
    <w:rsid w:val="003728CC"/>
    <w:rsid w:val="00373B30"/>
    <w:rsid w:val="003747D5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60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2146"/>
    <w:rsid w:val="00432269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A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697D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30B"/>
    <w:rsid w:val="00612F9C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820"/>
    <w:rsid w:val="00625207"/>
    <w:rsid w:val="00625686"/>
    <w:rsid w:val="00626758"/>
    <w:rsid w:val="00626808"/>
    <w:rsid w:val="00627271"/>
    <w:rsid w:val="00627DA0"/>
    <w:rsid w:val="00627E7B"/>
    <w:rsid w:val="0063019F"/>
    <w:rsid w:val="006301A7"/>
    <w:rsid w:val="0063052A"/>
    <w:rsid w:val="00630B10"/>
    <w:rsid w:val="00630F44"/>
    <w:rsid w:val="0063135D"/>
    <w:rsid w:val="00631750"/>
    <w:rsid w:val="00631919"/>
    <w:rsid w:val="006320EF"/>
    <w:rsid w:val="0063340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874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6EC"/>
    <w:rsid w:val="00710FE8"/>
    <w:rsid w:val="0071157A"/>
    <w:rsid w:val="00711C41"/>
    <w:rsid w:val="00711DC6"/>
    <w:rsid w:val="007129F8"/>
    <w:rsid w:val="00712C29"/>
    <w:rsid w:val="0071384C"/>
    <w:rsid w:val="00713B22"/>
    <w:rsid w:val="00713E28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600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57E1"/>
    <w:rsid w:val="008358C3"/>
    <w:rsid w:val="008359CB"/>
    <w:rsid w:val="00835CD8"/>
    <w:rsid w:val="00836673"/>
    <w:rsid w:val="00836E0E"/>
    <w:rsid w:val="00836F63"/>
    <w:rsid w:val="00837208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36A"/>
    <w:rsid w:val="008536D9"/>
    <w:rsid w:val="00853968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C6D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25D8"/>
    <w:rsid w:val="009F3600"/>
    <w:rsid w:val="009F3BE8"/>
    <w:rsid w:val="009F3D03"/>
    <w:rsid w:val="009F3DE5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90180"/>
    <w:rsid w:val="00A911E9"/>
    <w:rsid w:val="00A91237"/>
    <w:rsid w:val="00A9250F"/>
    <w:rsid w:val="00A92763"/>
    <w:rsid w:val="00A929B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609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4497"/>
    <w:rsid w:val="00BC53E2"/>
    <w:rsid w:val="00BC5BB2"/>
    <w:rsid w:val="00BC68B8"/>
    <w:rsid w:val="00BC6CA4"/>
    <w:rsid w:val="00BC7C82"/>
    <w:rsid w:val="00BD1FFD"/>
    <w:rsid w:val="00BD2946"/>
    <w:rsid w:val="00BD2DC3"/>
    <w:rsid w:val="00BD37F7"/>
    <w:rsid w:val="00BD3D73"/>
    <w:rsid w:val="00BD3FB6"/>
    <w:rsid w:val="00BD4057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254C"/>
    <w:rsid w:val="00C7281D"/>
    <w:rsid w:val="00C72CA0"/>
    <w:rsid w:val="00C73AFE"/>
    <w:rsid w:val="00C73BB9"/>
    <w:rsid w:val="00C741DF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FC5"/>
    <w:rsid w:val="00D256E4"/>
    <w:rsid w:val="00D264E4"/>
    <w:rsid w:val="00D26DD0"/>
    <w:rsid w:val="00D30B62"/>
    <w:rsid w:val="00D31616"/>
    <w:rsid w:val="00D31C83"/>
    <w:rsid w:val="00D325BF"/>
    <w:rsid w:val="00D34A23"/>
    <w:rsid w:val="00D34DEE"/>
    <w:rsid w:val="00D353D7"/>
    <w:rsid w:val="00D35473"/>
    <w:rsid w:val="00D3696A"/>
    <w:rsid w:val="00D36AB0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756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92E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3042"/>
    <w:rsid w:val="00DB308A"/>
    <w:rsid w:val="00DB3CE3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1244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420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F08"/>
    <w:rsid w:val="00EB24DE"/>
    <w:rsid w:val="00EB4872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CF4"/>
    <w:rsid w:val="00EC6DF8"/>
    <w:rsid w:val="00EC6E56"/>
    <w:rsid w:val="00EC74D6"/>
    <w:rsid w:val="00ED066D"/>
    <w:rsid w:val="00ED1A50"/>
    <w:rsid w:val="00ED1D24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83F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41DB"/>
    <w:rsid w:val="00F74371"/>
    <w:rsid w:val="00F744BB"/>
    <w:rsid w:val="00F75696"/>
    <w:rsid w:val="00F75899"/>
    <w:rsid w:val="00F7593D"/>
    <w:rsid w:val="00F75A4F"/>
    <w:rsid w:val="00F76B9A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3DA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3gpp.org/desktopmodules/Specifications/SpecificationDetails.aspx?specificationId=3987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2/Repo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2023-04-07T18:43:00Z</dcterms:created>
  <dcterms:modified xsi:type="dcterms:W3CDTF">2023-04-07T18:44:00Z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